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F0B4B" w14:textId="7AC9000A" w:rsidR="00447E15" w:rsidRPr="0052548E" w:rsidRDefault="00447E15" w:rsidP="00447E1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#99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963F94" w:rsidRPr="00963F94">
        <w:rPr>
          <w:rFonts w:ascii="Arial" w:hAnsi="Arial" w:cs="Arial"/>
          <w:b/>
          <w:bCs/>
          <w:sz w:val="28"/>
        </w:rPr>
        <w:t>R1-1912692</w:t>
      </w:r>
    </w:p>
    <w:p w14:paraId="6BC107D9" w14:textId="77777777" w:rsidR="00447E15" w:rsidRPr="009513AC" w:rsidRDefault="00447E15" w:rsidP="00447E1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 w:rsidRPr="008F0FB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November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2019  </w:t>
      </w:r>
    </w:p>
    <w:p w14:paraId="6756F43C" w14:textId="77777777" w:rsidR="00447E15" w:rsidRPr="000A64D8" w:rsidRDefault="00447E15" w:rsidP="00447E15">
      <w:pPr>
        <w:pStyle w:val="Footer"/>
        <w:jc w:val="both"/>
        <w:rPr>
          <w:noProof w:val="0"/>
        </w:rPr>
      </w:pPr>
    </w:p>
    <w:p w14:paraId="0DE48AED" w14:textId="77777777" w:rsidR="00447E15" w:rsidRPr="000A64D8" w:rsidRDefault="00447E15" w:rsidP="00447E15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Pr="00357937">
        <w:rPr>
          <w:rFonts w:ascii="Arial" w:hAnsi="Arial"/>
          <w:sz w:val="24"/>
        </w:rPr>
        <w:t>6.2.4.</w:t>
      </w:r>
      <w:r>
        <w:rPr>
          <w:rFonts w:ascii="Arial" w:hAnsi="Arial"/>
          <w:sz w:val="24"/>
        </w:rPr>
        <w:t>3</w:t>
      </w:r>
    </w:p>
    <w:p w14:paraId="13B25382" w14:textId="77777777" w:rsidR="00447E15" w:rsidRPr="000A64D8" w:rsidRDefault="00447E15" w:rsidP="00447E15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3B3A588D" w14:textId="77777777" w:rsidR="00447E15" w:rsidRPr="003570F9" w:rsidRDefault="00447E15" w:rsidP="00447E15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Pr="00447E15">
        <w:rPr>
          <w:rFonts w:ascii="Arial" w:hAnsi="Arial"/>
          <w:sz w:val="24"/>
        </w:rPr>
        <w:t>Numerology with 100us CP</w:t>
      </w:r>
    </w:p>
    <w:p w14:paraId="4863E726" w14:textId="77777777" w:rsidR="00447E15" w:rsidRDefault="00447E15" w:rsidP="00447E15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3BA7730C" w14:textId="77777777" w:rsidR="00447E15" w:rsidRDefault="00447E15" w:rsidP="00447E15">
      <w:pPr>
        <w:rPr>
          <w:lang w:val="en-GB"/>
        </w:rPr>
      </w:pPr>
    </w:p>
    <w:p w14:paraId="21F56FD3" w14:textId="68ED43DE" w:rsidR="00447E15" w:rsidRDefault="00447E15" w:rsidP="00447E15">
      <w:pPr>
        <w:pStyle w:val="Heading1"/>
      </w:pPr>
      <w:r>
        <w:t>Time Interleaving across TBs</w:t>
      </w:r>
    </w:p>
    <w:p w14:paraId="715193D5" w14:textId="0C0EE455" w:rsidR="005E0BF7" w:rsidRDefault="005E0BF7" w:rsidP="005E0BF7">
      <w:pPr>
        <w:rPr>
          <w:lang w:val="en-GB"/>
        </w:rPr>
      </w:pPr>
      <w:r>
        <w:rPr>
          <w:lang w:val="en-GB"/>
        </w:rPr>
        <w:t xml:space="preserve">In this </w:t>
      </w:r>
      <w:r w:rsidR="00DB3640">
        <w:rPr>
          <w:lang w:val="en-GB"/>
        </w:rPr>
        <w:t>contribution</w:t>
      </w:r>
      <w:r>
        <w:rPr>
          <w:lang w:val="en-GB"/>
        </w:rPr>
        <w:t xml:space="preserve">, we describe a method </w:t>
      </w:r>
      <w:r w:rsidR="00820618">
        <w:rPr>
          <w:lang w:val="en-GB"/>
        </w:rPr>
        <w:t xml:space="preserve">to extract time-diversity gains for </w:t>
      </w:r>
      <w:r w:rsidR="00BE3E1E">
        <w:rPr>
          <w:lang w:val="en-GB"/>
        </w:rPr>
        <w:t>the transmitted transport blocks</w:t>
      </w:r>
      <w:r w:rsidR="00362CAD">
        <w:rPr>
          <w:lang w:val="en-GB"/>
        </w:rPr>
        <w:t xml:space="preserve">. </w:t>
      </w:r>
      <w:r w:rsidR="005842F7">
        <w:rPr>
          <w:lang w:val="en-GB"/>
        </w:rPr>
        <w:t>Th</w:t>
      </w:r>
      <w:r w:rsidR="00E61282">
        <w:rPr>
          <w:lang w:val="en-GB"/>
        </w:rPr>
        <w:t>e</w:t>
      </w:r>
      <w:r w:rsidR="005842F7">
        <w:rPr>
          <w:lang w:val="en-GB"/>
        </w:rPr>
        <w:t xml:space="preserve"> aspect </w:t>
      </w:r>
      <w:r w:rsidR="00E61282">
        <w:rPr>
          <w:lang w:val="en-GB"/>
        </w:rPr>
        <w:t>of t</w:t>
      </w:r>
      <w:r w:rsidR="000826AF">
        <w:rPr>
          <w:lang w:val="en-GB"/>
        </w:rPr>
        <w:t xml:space="preserve">ime diversity harnessing for broadcast transmissions </w:t>
      </w:r>
      <w:r w:rsidR="005842F7">
        <w:rPr>
          <w:lang w:val="en-GB"/>
        </w:rPr>
        <w:t>was brought up in [</w:t>
      </w:r>
      <w:r w:rsidR="00A86BB9">
        <w:rPr>
          <w:lang w:val="en-GB"/>
        </w:rPr>
        <w:t>1</w:t>
      </w:r>
      <w:r w:rsidR="005842F7">
        <w:rPr>
          <w:lang w:val="en-GB"/>
        </w:rPr>
        <w:t xml:space="preserve">], where it was correctly pointed out that </w:t>
      </w:r>
      <w:r w:rsidR="008736E6">
        <w:rPr>
          <w:lang w:val="en-GB"/>
        </w:rPr>
        <w:t xml:space="preserve">physical-layer time interleaving provides </w:t>
      </w:r>
      <w:r w:rsidR="00E61282">
        <w:rPr>
          <w:lang w:val="en-GB"/>
        </w:rPr>
        <w:t>significant performance benefits</w:t>
      </w:r>
      <w:r w:rsidR="000826AF">
        <w:rPr>
          <w:lang w:val="en-GB"/>
        </w:rPr>
        <w:t xml:space="preserve">—especially for the high-mobility </w:t>
      </w:r>
      <w:r w:rsidR="009B38B1">
        <w:rPr>
          <w:lang w:val="en-GB"/>
        </w:rPr>
        <w:t>use cases that this numerology targets to serve.</w:t>
      </w:r>
      <w:r w:rsidR="005F7827">
        <w:rPr>
          <w:lang w:val="en-GB"/>
        </w:rPr>
        <w:t xml:space="preserve"> However, the solution </w:t>
      </w:r>
      <w:r w:rsidR="00070020">
        <w:rPr>
          <w:lang w:val="en-GB"/>
        </w:rPr>
        <w:t>proposed in [</w:t>
      </w:r>
      <w:r w:rsidR="00A86BB9">
        <w:rPr>
          <w:lang w:val="en-GB"/>
        </w:rPr>
        <w:t>1</w:t>
      </w:r>
      <w:r w:rsidR="00070020">
        <w:rPr>
          <w:lang w:val="en-GB"/>
        </w:rPr>
        <w:t xml:space="preserve">] would require anywhere between </w:t>
      </w:r>
      <m:oMath>
        <m:r>
          <w:rPr>
            <w:rFonts w:ascii="Cambria Math" w:hAnsi="Cambria Math"/>
            <w:lang w:val="en-GB"/>
          </w:rPr>
          <m:t>13</m:t>
        </m:r>
      </m:oMath>
      <w:r w:rsidR="00070020">
        <w:rPr>
          <w:lang w:val="en-GB"/>
        </w:rPr>
        <w:t xml:space="preserve">x to </w:t>
      </w:r>
      <m:oMath>
        <m:r>
          <w:rPr>
            <w:rFonts w:ascii="Cambria Math" w:hAnsi="Cambria Math"/>
            <w:lang w:val="en-GB"/>
          </w:rPr>
          <m:t>39</m:t>
        </m:r>
      </m:oMath>
      <w:r w:rsidR="00070020">
        <w:rPr>
          <w:lang w:val="en-GB"/>
        </w:rPr>
        <w:t xml:space="preserve">x increase in the </w:t>
      </w:r>
      <w:r w:rsidR="00983C92">
        <w:rPr>
          <w:lang w:val="en-GB"/>
        </w:rPr>
        <w:t xml:space="preserve">LLR buffer memory of the receiver. Indeed, </w:t>
      </w:r>
      <w:r w:rsidR="003079C4">
        <w:rPr>
          <w:lang w:val="en-GB"/>
        </w:rPr>
        <w:t>in [</w:t>
      </w:r>
      <w:r w:rsidR="00A86BB9">
        <w:rPr>
          <w:lang w:val="en-GB"/>
        </w:rPr>
        <w:t>1</w:t>
      </w:r>
      <w:r w:rsidR="003079C4">
        <w:rPr>
          <w:lang w:val="en-GB"/>
        </w:rPr>
        <w:t xml:space="preserve">], </w:t>
      </w:r>
      <w:r w:rsidR="00F55B86">
        <w:rPr>
          <w:lang w:val="en-GB"/>
        </w:rPr>
        <w:t xml:space="preserve">it was proposed to only apply such a solution for low values of system bandwidth, thereby </w:t>
      </w:r>
      <w:r w:rsidR="00F4227E">
        <w:rPr>
          <w:lang w:val="en-GB"/>
        </w:rPr>
        <w:t xml:space="preserve">depriving the systems deployed at higher bandwidths </w:t>
      </w:r>
      <w:r w:rsidR="00877AE5">
        <w:rPr>
          <w:lang w:val="en-GB"/>
        </w:rPr>
        <w:t>of the (significant) time-diversity gains achievable.</w:t>
      </w:r>
    </w:p>
    <w:p w14:paraId="1A5B6804" w14:textId="54311302" w:rsidR="005240F9" w:rsidRPr="00CF0B67" w:rsidRDefault="005240F9" w:rsidP="005E0BF7">
      <w:pPr>
        <w:rPr>
          <w:b/>
          <w:lang w:val="en-GB"/>
        </w:rPr>
      </w:pPr>
      <w:r w:rsidRPr="00CF0B67">
        <w:rPr>
          <w:b/>
          <w:u w:val="single"/>
          <w:lang w:val="en-GB"/>
        </w:rPr>
        <w:t>Observation 1</w:t>
      </w:r>
      <w:r w:rsidRPr="00CF0B67">
        <w:rPr>
          <w:b/>
          <w:lang w:val="en-GB"/>
        </w:rPr>
        <w:t>: The method of inter-TB time interleaving</w:t>
      </w:r>
      <w:r w:rsidR="00FD0C5B" w:rsidRPr="00CF0B67">
        <w:rPr>
          <w:b/>
          <w:lang w:val="en-GB"/>
        </w:rPr>
        <w:t xml:space="preserve"> proposed in [</w:t>
      </w:r>
      <w:r w:rsidR="00A86BB9">
        <w:rPr>
          <w:b/>
          <w:lang w:val="en-GB"/>
        </w:rPr>
        <w:t>1</w:t>
      </w:r>
      <w:r w:rsidR="00FD0C5B" w:rsidRPr="00CF0B67">
        <w:rPr>
          <w:b/>
          <w:lang w:val="en-GB"/>
        </w:rPr>
        <w:t xml:space="preserve">] requires between </w:t>
      </w:r>
      <m:oMath>
        <m:r>
          <m:rPr>
            <m:sty m:val="bi"/>
          </m:rPr>
          <w:rPr>
            <w:rFonts w:ascii="Cambria Math" w:hAnsi="Cambria Math"/>
            <w:lang w:val="en-GB"/>
          </w:rPr>
          <m:t>13</m:t>
        </m:r>
      </m:oMath>
      <w:r w:rsidR="00FD0C5B" w:rsidRPr="00CF0B67">
        <w:rPr>
          <w:b/>
          <w:lang w:val="en-GB"/>
        </w:rPr>
        <w:t xml:space="preserve">x and </w:t>
      </w:r>
      <m:oMath>
        <m:r>
          <m:rPr>
            <m:sty m:val="bi"/>
          </m:rPr>
          <w:rPr>
            <w:rFonts w:ascii="Cambria Math" w:hAnsi="Cambria Math"/>
            <w:lang w:val="en-GB"/>
          </w:rPr>
          <m:t>39</m:t>
        </m:r>
      </m:oMath>
      <w:r w:rsidR="00FD0C5B" w:rsidRPr="00CF0B67">
        <w:rPr>
          <w:b/>
          <w:lang w:val="en-GB"/>
        </w:rPr>
        <w:t>x</w:t>
      </w:r>
      <w:r w:rsidRPr="00CF0B67">
        <w:rPr>
          <w:b/>
          <w:lang w:val="en-GB"/>
        </w:rPr>
        <w:t xml:space="preserve"> </w:t>
      </w:r>
      <w:r w:rsidR="006F0F8F" w:rsidRPr="00CF0B67">
        <w:rPr>
          <w:b/>
          <w:lang w:val="en-GB"/>
        </w:rPr>
        <w:t xml:space="preserve">of </w:t>
      </w:r>
      <w:r w:rsidR="00FD0C5B" w:rsidRPr="00CF0B67">
        <w:rPr>
          <w:b/>
          <w:lang w:val="en-GB"/>
        </w:rPr>
        <w:t xml:space="preserve">the </w:t>
      </w:r>
      <w:r w:rsidR="006F0F8F" w:rsidRPr="00CF0B67">
        <w:rPr>
          <w:b/>
          <w:lang w:val="en-GB"/>
        </w:rPr>
        <w:t>LLR buffer memory at the UE compared to non-interleaved transmission</w:t>
      </w:r>
      <w:r w:rsidR="00EF2C63" w:rsidRPr="00CF0B67">
        <w:rPr>
          <w:b/>
          <w:lang w:val="en-GB"/>
        </w:rPr>
        <w:t>.</w:t>
      </w:r>
      <w:r w:rsidR="006F0F8F" w:rsidRPr="00CF0B67">
        <w:rPr>
          <w:b/>
          <w:lang w:val="en-GB"/>
        </w:rPr>
        <w:t xml:space="preserve"> </w:t>
      </w:r>
    </w:p>
    <w:p w14:paraId="2EE0D04E" w14:textId="6FA050BB" w:rsidR="008B7CAE" w:rsidRDefault="00B0123E" w:rsidP="005E0BF7">
      <w:pPr>
        <w:rPr>
          <w:lang w:val="en-GB"/>
        </w:rPr>
      </w:pPr>
      <w:r>
        <w:rPr>
          <w:lang w:val="en-GB"/>
        </w:rPr>
        <w:t>Our method, proposed in this contribution,</w:t>
      </w:r>
      <w:r w:rsidR="002C0D6E">
        <w:rPr>
          <w:lang w:val="en-GB"/>
        </w:rPr>
        <w:t xml:space="preserve"> provides</w:t>
      </w:r>
      <w:r>
        <w:rPr>
          <w:lang w:val="en-GB"/>
        </w:rPr>
        <w:t xml:space="preserve"> </w:t>
      </w:r>
      <w:r w:rsidR="003C568C">
        <w:rPr>
          <w:lang w:val="en-GB"/>
        </w:rPr>
        <w:t>time-diversity for each transport block</w:t>
      </w:r>
      <w:r w:rsidR="002C0D6E">
        <w:rPr>
          <w:lang w:val="en-GB"/>
        </w:rPr>
        <w:t xml:space="preserve"> without any increase in the LLR buffer memory at the receiver</w:t>
      </w:r>
      <w:r w:rsidR="00C832A6">
        <w:rPr>
          <w:lang w:val="en-GB"/>
        </w:rPr>
        <w:t xml:space="preserve">. The key to our approach is the use of a “HARQ-like” transmission approach, wherein </w:t>
      </w:r>
      <w:r w:rsidR="000F2875">
        <w:rPr>
          <w:lang w:val="en-GB"/>
        </w:rPr>
        <w:t xml:space="preserve">we generate </w:t>
      </w:r>
      <m:oMath>
        <m:r>
          <w:rPr>
            <w:rFonts w:ascii="Cambria Math" w:hAnsi="Cambria Math"/>
            <w:lang w:val="en-GB"/>
          </w:rPr>
          <m:t>n</m:t>
        </m:r>
      </m:oMath>
      <w:r w:rsidR="000F2875">
        <w:rPr>
          <w:lang w:val="en-GB"/>
        </w:rPr>
        <w:t xml:space="preserve"> “redundancy versions”</w:t>
      </w:r>
      <w:r w:rsidR="00CB0782">
        <w:rPr>
          <w:lang w:val="en-GB"/>
        </w:rPr>
        <w:t xml:space="preserve"> of each of </w:t>
      </w:r>
      <m:oMath>
        <m:r>
          <w:rPr>
            <w:rFonts w:ascii="Cambria Math" w:hAnsi="Cambria Math"/>
            <w:lang w:val="en-GB"/>
          </w:rPr>
          <m:t>m</m:t>
        </m:r>
      </m:oMath>
      <w:r w:rsidR="00CB0782">
        <w:rPr>
          <w:lang w:val="en-GB"/>
        </w:rPr>
        <w:t xml:space="preserve"> </w:t>
      </w:r>
      <w:r w:rsidR="00143C38">
        <w:rPr>
          <w:lang w:val="en-GB"/>
        </w:rPr>
        <w:t>TBs and</w:t>
      </w:r>
      <w:r w:rsidR="008949A2">
        <w:rPr>
          <w:lang w:val="en-GB"/>
        </w:rPr>
        <w:t xml:space="preserve"> interleave these across a time unit of </w:t>
      </w:r>
      <m:oMath>
        <m:r>
          <w:rPr>
            <w:rFonts w:ascii="Cambria Math" w:hAnsi="Cambria Math"/>
            <w:lang w:val="en-GB"/>
          </w:rPr>
          <m:t xml:space="preserve">m× n </m:t>
        </m:r>
      </m:oMath>
      <w:r w:rsidR="00912C33">
        <w:rPr>
          <w:lang w:val="en-GB"/>
        </w:rPr>
        <w:t>subframes.</w:t>
      </w:r>
      <w:r w:rsidR="00143C38">
        <w:rPr>
          <w:lang w:val="en-GB"/>
        </w:rPr>
        <w:t xml:space="preserve"> To maintain throughput parity with non-interleaved transmission, our TBS </w:t>
      </w:r>
      <w:r w:rsidR="00BD20B9">
        <w:rPr>
          <w:lang w:val="en-GB"/>
        </w:rPr>
        <w:t xml:space="preserve">is now scaled according to </w:t>
      </w:r>
      <m:oMath>
        <m:r>
          <w:rPr>
            <w:rFonts w:ascii="Cambria Math" w:hAnsi="Cambria Math"/>
            <w:lang w:val="en-GB"/>
          </w:rPr>
          <m:t>n</m:t>
        </m:r>
      </m:oMath>
      <w:r w:rsidR="00BD20B9">
        <w:rPr>
          <w:lang w:val="en-GB"/>
        </w:rPr>
        <w:t xml:space="preserve">—the number of redundancy </w:t>
      </w:r>
      <w:r w:rsidR="003F1C14">
        <w:rPr>
          <w:lang w:val="en-GB"/>
        </w:rPr>
        <w:t xml:space="preserve">versions that we use for each TB. </w:t>
      </w:r>
      <w:r w:rsidR="00571B77">
        <w:rPr>
          <w:lang w:val="en-GB"/>
        </w:rPr>
        <w:t>With this approach, we can use the HARQ memory</w:t>
      </w:r>
      <w:r w:rsidR="000314CC">
        <w:rPr>
          <w:lang w:val="en-GB"/>
        </w:rPr>
        <w:t xml:space="preserve"> (which is currently not used for an MBMS dedicated </w:t>
      </w:r>
      <w:r w:rsidR="00F97CEF">
        <w:rPr>
          <w:lang w:val="en-GB"/>
        </w:rPr>
        <w:t>carrier) to</w:t>
      </w:r>
      <w:r w:rsidR="00571B77">
        <w:rPr>
          <w:lang w:val="en-GB"/>
        </w:rPr>
        <w:t xml:space="preserve"> store the LLRs corresponding to each redundancy </w:t>
      </w:r>
      <w:r w:rsidR="00EF2C63">
        <w:rPr>
          <w:lang w:val="en-GB"/>
        </w:rPr>
        <w:t>version and</w:t>
      </w:r>
      <w:r w:rsidR="001F5858">
        <w:rPr>
          <w:lang w:val="en-GB"/>
        </w:rPr>
        <w:t xml:space="preserve"> decode after all </w:t>
      </w:r>
      <m:oMath>
        <m:r>
          <w:rPr>
            <w:rFonts w:ascii="Cambria Math" w:hAnsi="Cambria Math"/>
            <w:lang w:val="en-GB"/>
          </w:rPr>
          <m:t>n</m:t>
        </m:r>
      </m:oMath>
      <w:r w:rsidR="001F5858">
        <w:rPr>
          <w:lang w:val="en-GB"/>
        </w:rPr>
        <w:t xml:space="preserve"> redundancy versions for a TB have been received</w:t>
      </w:r>
      <w:r w:rsidR="00EF2C63">
        <w:rPr>
          <w:lang w:val="en-GB"/>
        </w:rPr>
        <w:t>.</w:t>
      </w:r>
    </w:p>
    <w:p w14:paraId="67A50A27" w14:textId="15A2E701" w:rsidR="00EF2C63" w:rsidRPr="00CF0B67" w:rsidRDefault="00EF2C63" w:rsidP="005E0BF7">
      <w:pPr>
        <w:rPr>
          <w:b/>
          <w:lang w:val="en-GB"/>
        </w:rPr>
      </w:pPr>
      <w:r w:rsidRPr="00CF0B67">
        <w:rPr>
          <w:b/>
          <w:u w:val="single"/>
          <w:lang w:val="en-GB"/>
        </w:rPr>
        <w:t>Observation 2</w:t>
      </w:r>
      <w:r w:rsidRPr="00CF0B67">
        <w:rPr>
          <w:b/>
          <w:lang w:val="en-GB"/>
        </w:rPr>
        <w:t xml:space="preserve">: </w:t>
      </w:r>
      <w:r w:rsidR="004B7810" w:rsidRPr="00CF0B67">
        <w:rPr>
          <w:b/>
          <w:lang w:val="en-GB"/>
        </w:rPr>
        <w:t>A “HARQ-</w:t>
      </w:r>
      <w:r w:rsidR="00125964">
        <w:rPr>
          <w:b/>
          <w:lang w:val="en-GB"/>
        </w:rPr>
        <w:t>like”</w:t>
      </w:r>
      <w:r w:rsidR="004B7810" w:rsidRPr="00CF0B67">
        <w:rPr>
          <w:b/>
          <w:lang w:val="en-GB"/>
        </w:rPr>
        <w:t xml:space="preserve"> transmission technique, where </w:t>
      </w:r>
      <m:oMath>
        <m:r>
          <m:rPr>
            <m:sty m:val="bi"/>
          </m:rPr>
          <w:rPr>
            <w:rFonts w:ascii="Cambria Math" w:hAnsi="Cambria Math"/>
            <w:lang w:val="en-GB"/>
          </w:rPr>
          <m:t>n</m:t>
        </m:r>
      </m:oMath>
      <w:r w:rsidR="004B7810" w:rsidRPr="00CF0B67">
        <w:rPr>
          <w:b/>
          <w:lang w:val="en-GB"/>
        </w:rPr>
        <w:t xml:space="preserve"> redundancy versions of </w:t>
      </w:r>
      <m:oMath>
        <m:r>
          <m:rPr>
            <m:sty m:val="bi"/>
          </m:rPr>
          <w:rPr>
            <w:rFonts w:ascii="Cambria Math" w:hAnsi="Cambria Math"/>
            <w:lang w:val="en-GB"/>
          </w:rPr>
          <m:t>m</m:t>
        </m:r>
      </m:oMath>
      <w:r w:rsidR="004B7810" w:rsidRPr="00CF0B67">
        <w:rPr>
          <w:b/>
          <w:lang w:val="en-GB"/>
        </w:rPr>
        <w:t xml:space="preserve"> TBs are interleaved across </w:t>
      </w:r>
      <w:r w:rsidR="00712FBA" w:rsidRPr="00CF0B67">
        <w:rPr>
          <w:b/>
          <w:lang w:val="en-GB"/>
        </w:rPr>
        <w:t xml:space="preserve">a contiguous block of </w:t>
      </w:r>
      <m:oMath>
        <m:r>
          <m:rPr>
            <m:sty m:val="bi"/>
          </m:rPr>
          <w:rPr>
            <w:rFonts w:ascii="Cambria Math" w:hAnsi="Cambria Math"/>
            <w:lang w:val="en-GB"/>
          </w:rPr>
          <m:t>m×n</m:t>
        </m:r>
      </m:oMath>
      <w:r w:rsidR="00712FBA" w:rsidRPr="00CF0B67">
        <w:rPr>
          <w:b/>
          <w:lang w:val="en-GB"/>
        </w:rPr>
        <w:t xml:space="preserve"> subframes</w:t>
      </w:r>
      <w:r w:rsidR="00A642BE" w:rsidRPr="00CF0B67">
        <w:rPr>
          <w:b/>
          <w:lang w:val="en-GB"/>
        </w:rPr>
        <w:t xml:space="preserve"> provides time-diversity without increase in </w:t>
      </w:r>
      <w:r w:rsidR="00CF0B67" w:rsidRPr="00CF0B67">
        <w:rPr>
          <w:b/>
          <w:lang w:val="en-GB"/>
        </w:rPr>
        <w:t>LLR buffer memory.</w:t>
      </w:r>
    </w:p>
    <w:p w14:paraId="75AED655" w14:textId="42E5998C" w:rsidR="00CA2E42" w:rsidRDefault="00CA3EAC" w:rsidP="005E0BF7">
      <w:pPr>
        <w:rPr>
          <w:lang w:val="en-GB"/>
        </w:rPr>
      </w:pPr>
      <w:r>
        <w:rPr>
          <w:lang w:val="en-GB"/>
        </w:rPr>
        <w:t xml:space="preserve">A key idea in our approach is the method </w:t>
      </w:r>
      <w:r w:rsidR="002C1D04">
        <w:rPr>
          <w:lang w:val="en-GB"/>
        </w:rPr>
        <w:t>by</w:t>
      </w:r>
      <w:r>
        <w:rPr>
          <w:lang w:val="en-GB"/>
        </w:rPr>
        <w:t xml:space="preserve"> which we generate the redundancy versions</w:t>
      </w:r>
      <w:r w:rsidR="00374CF8">
        <w:rPr>
          <w:lang w:val="en-GB"/>
        </w:rPr>
        <w:t xml:space="preserve">: </w:t>
      </w:r>
      <w:r w:rsidR="00BD354B">
        <w:rPr>
          <w:lang w:val="en-GB"/>
        </w:rPr>
        <w:t xml:space="preserve">since we are dealing with large TBSs (after scaling), the coding rate </w:t>
      </w:r>
      <w:r w:rsidR="00D85B3C">
        <w:rPr>
          <w:lang w:val="en-GB"/>
        </w:rPr>
        <w:t>in</w:t>
      </w:r>
      <w:r w:rsidR="002948E6">
        <w:rPr>
          <w:lang w:val="en-GB"/>
        </w:rPr>
        <w:t xml:space="preserve"> a given subframe </w:t>
      </w:r>
      <w:r w:rsidR="008C1848">
        <w:rPr>
          <w:lang w:val="en-GB"/>
        </w:rPr>
        <w:t xml:space="preserve">becomes quite large—approximately increasing by a factor of </w:t>
      </w:r>
      <m:oMath>
        <m:r>
          <w:rPr>
            <w:rFonts w:ascii="Cambria Math" w:hAnsi="Cambria Math"/>
            <w:lang w:val="en-GB"/>
          </w:rPr>
          <m:t>n</m:t>
        </m:r>
      </m:oMath>
      <w:r w:rsidR="00374CF8">
        <w:rPr>
          <w:lang w:val="en-GB"/>
        </w:rPr>
        <w:t xml:space="preserve">; as a result, </w:t>
      </w:r>
      <w:r w:rsidR="001508D2">
        <w:rPr>
          <w:lang w:val="en-GB"/>
        </w:rPr>
        <w:t xml:space="preserve">using the legacy definition of redundancy versions results in </w:t>
      </w:r>
      <w:r w:rsidR="00B636F7">
        <w:rPr>
          <w:lang w:val="en-GB"/>
        </w:rPr>
        <w:t xml:space="preserve">several systematic bits being punctured for every </w:t>
      </w:r>
      <w:proofErr w:type="spellStart"/>
      <w:r w:rsidR="00B636F7">
        <w:rPr>
          <w:lang w:val="en-GB"/>
        </w:rPr>
        <w:t>codeblock</w:t>
      </w:r>
      <w:proofErr w:type="spellEnd"/>
      <w:r w:rsidR="00B636F7">
        <w:rPr>
          <w:lang w:val="en-GB"/>
        </w:rPr>
        <w:t xml:space="preserve"> in the transport block. </w:t>
      </w:r>
      <w:r w:rsidR="008B7CAE">
        <w:rPr>
          <w:lang w:val="en-GB"/>
        </w:rPr>
        <w:t>To mitigate this problem, we propose to use what we term “continuous RVs”</w:t>
      </w:r>
      <w:r w:rsidR="00F85F9E">
        <w:rPr>
          <w:lang w:val="en-GB"/>
        </w:rPr>
        <w:t xml:space="preserve">—at a high level, this means that the </w:t>
      </w:r>
      <w:r w:rsidR="001F39EA">
        <w:rPr>
          <w:lang w:val="en-GB"/>
        </w:rPr>
        <w:t xml:space="preserve">starting </w:t>
      </w:r>
      <w:r w:rsidR="00F85F9E">
        <w:rPr>
          <w:lang w:val="en-GB"/>
        </w:rPr>
        <w:t xml:space="preserve">pointer </w:t>
      </w:r>
      <w:r w:rsidR="001F39EA">
        <w:rPr>
          <w:lang w:val="en-GB"/>
        </w:rPr>
        <w:t xml:space="preserve">(in the circular buffer storing the channel coded bits for each </w:t>
      </w:r>
      <w:proofErr w:type="spellStart"/>
      <w:r w:rsidR="001F39EA">
        <w:rPr>
          <w:lang w:val="en-GB"/>
        </w:rPr>
        <w:t>codeblock</w:t>
      </w:r>
      <w:proofErr w:type="spellEnd"/>
      <w:r w:rsidR="001F39EA">
        <w:rPr>
          <w:lang w:val="en-GB"/>
        </w:rPr>
        <w:t>)</w:t>
      </w:r>
      <w:r w:rsidR="00EA6DA9">
        <w:rPr>
          <w:lang w:val="en-GB"/>
        </w:rPr>
        <w:t xml:space="preserve"> of</w:t>
      </w:r>
      <w:r w:rsidR="001F39EA"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R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V</m:t>
            </m:r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</m:oMath>
      <w:r w:rsidR="00EA6DA9">
        <w:rPr>
          <w:lang w:val="en-GB"/>
        </w:rPr>
        <w:t xml:space="preserve"> is obtained by incrementing the ending pointer for </w:t>
      </w:r>
      <m:oMath>
        <m:r>
          <w:rPr>
            <w:rFonts w:ascii="Cambria Math" w:hAnsi="Cambria Math"/>
            <w:lang w:val="en-GB"/>
          </w:rPr>
          <m:t>R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V</m:t>
            </m:r>
          </m:e>
          <m:sub>
            <m:r>
              <w:rPr>
                <w:rFonts w:ascii="Cambria Math" w:hAnsi="Cambria Math"/>
                <w:lang w:val="en-GB"/>
              </w:rPr>
              <m:t>i-1</m:t>
            </m:r>
          </m:sub>
        </m:sSub>
      </m:oMath>
      <w:r w:rsidR="00EA6DA9">
        <w:rPr>
          <w:lang w:val="en-GB"/>
        </w:rPr>
        <w:t xml:space="preserve"> by one</w:t>
      </w:r>
      <w:r w:rsidR="00CA2E42">
        <w:rPr>
          <w:lang w:val="en-GB"/>
        </w:rPr>
        <w:t>. We will explain this idea further in the contribution.</w:t>
      </w:r>
    </w:p>
    <w:p w14:paraId="7D4076F5" w14:textId="595F7FB1" w:rsidR="005035DE" w:rsidRPr="00D879B9" w:rsidRDefault="005035DE" w:rsidP="005E0BF7">
      <w:pPr>
        <w:rPr>
          <w:b/>
          <w:lang w:val="en-GB"/>
        </w:rPr>
      </w:pPr>
      <w:r w:rsidRPr="00D879B9">
        <w:rPr>
          <w:b/>
          <w:u w:val="single"/>
          <w:lang w:val="en-GB"/>
        </w:rPr>
        <w:t>Observation 3</w:t>
      </w:r>
      <w:r w:rsidRPr="00D879B9">
        <w:rPr>
          <w:b/>
          <w:lang w:val="en-GB"/>
        </w:rPr>
        <w:t xml:space="preserve">: </w:t>
      </w:r>
      <w:r w:rsidR="00D26198" w:rsidRPr="00D879B9">
        <w:rPr>
          <w:b/>
          <w:lang w:val="en-GB"/>
        </w:rPr>
        <w:t xml:space="preserve">Use of legacy redundancy versions for </w:t>
      </w:r>
      <w:r w:rsidR="00B02D54" w:rsidRPr="00D879B9">
        <w:rPr>
          <w:b/>
          <w:lang w:val="en-GB"/>
        </w:rPr>
        <w:t xml:space="preserve">the HARQ-based time interleaving results in </w:t>
      </w:r>
      <w:r w:rsidR="00D879B9" w:rsidRPr="00D879B9">
        <w:rPr>
          <w:b/>
          <w:lang w:val="en-GB"/>
        </w:rPr>
        <w:t xml:space="preserve">systematic bits of individual </w:t>
      </w:r>
      <w:proofErr w:type="spellStart"/>
      <w:r w:rsidR="00D879B9" w:rsidRPr="00D879B9">
        <w:rPr>
          <w:b/>
          <w:lang w:val="en-GB"/>
        </w:rPr>
        <w:t>codeblocks</w:t>
      </w:r>
      <w:proofErr w:type="spellEnd"/>
      <w:r w:rsidR="00D879B9" w:rsidRPr="00D879B9">
        <w:rPr>
          <w:b/>
          <w:lang w:val="en-GB"/>
        </w:rPr>
        <w:t xml:space="preserve"> not being transmitted, </w:t>
      </w:r>
      <w:r w:rsidR="00DC07ED">
        <w:rPr>
          <w:b/>
          <w:lang w:val="en-GB"/>
        </w:rPr>
        <w:t>leading to</w:t>
      </w:r>
      <w:r w:rsidR="00D879B9" w:rsidRPr="00D879B9">
        <w:rPr>
          <w:b/>
          <w:lang w:val="en-GB"/>
        </w:rPr>
        <w:t xml:space="preserve"> degraded performance.</w:t>
      </w:r>
      <w:r w:rsidR="00D26198" w:rsidRPr="00D879B9">
        <w:rPr>
          <w:b/>
          <w:lang w:val="en-GB"/>
        </w:rPr>
        <w:t xml:space="preserve"> </w:t>
      </w:r>
      <w:r w:rsidR="00936A77">
        <w:rPr>
          <w:b/>
          <w:lang w:val="en-GB"/>
        </w:rPr>
        <w:t xml:space="preserve">This problem is mitigated by using a new </w:t>
      </w:r>
      <w:r w:rsidR="00F01BD6">
        <w:rPr>
          <w:b/>
          <w:lang w:val="en-GB"/>
        </w:rPr>
        <w:t xml:space="preserve">“continuous” </w:t>
      </w:r>
      <w:r w:rsidR="00936A77">
        <w:rPr>
          <w:b/>
          <w:lang w:val="en-GB"/>
        </w:rPr>
        <w:t xml:space="preserve">definition of RVs, wherein the </w:t>
      </w:r>
      <w:r w:rsidR="00D83EC5">
        <w:rPr>
          <w:b/>
          <w:lang w:val="en-GB"/>
        </w:rPr>
        <w:t xml:space="preserve">starting pointer for </w:t>
      </w:r>
      <m:oMath>
        <m:r>
          <m:rPr>
            <m:sty m:val="bi"/>
          </m:rPr>
          <w:rPr>
            <w:rFonts w:ascii="Cambria Math" w:hAnsi="Cambria Math"/>
            <w:lang w:val="en-GB"/>
          </w:rPr>
          <m:t>R</m:t>
        </m:r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i</m:t>
            </m:r>
          </m:sub>
        </m:sSub>
      </m:oMath>
      <w:r w:rsidR="00D83EC5">
        <w:rPr>
          <w:b/>
          <w:lang w:val="en-GB"/>
        </w:rPr>
        <w:t xml:space="preserve"> </w:t>
      </w:r>
      <w:r w:rsidR="001C7523">
        <w:rPr>
          <w:b/>
          <w:lang w:val="en-GB"/>
        </w:rPr>
        <w:t xml:space="preserve">in the circular buffer of coded bits </w:t>
      </w:r>
      <w:r w:rsidR="00D83EC5">
        <w:rPr>
          <w:b/>
          <w:lang w:val="en-GB"/>
        </w:rPr>
        <w:t>is obtained by</w:t>
      </w:r>
      <w:r w:rsidR="00F01BD6">
        <w:rPr>
          <w:b/>
          <w:lang w:val="en-GB"/>
        </w:rPr>
        <w:t xml:space="preserve"> incrementing the ending pointer of </w:t>
      </w:r>
      <m:oMath>
        <m:r>
          <m:rPr>
            <m:sty m:val="bi"/>
          </m:rPr>
          <w:rPr>
            <w:rFonts w:ascii="Cambria Math" w:hAnsi="Cambria Math"/>
            <w:lang w:val="en-GB"/>
          </w:rPr>
          <m:t>R</m:t>
        </m:r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i-1</m:t>
            </m:r>
          </m:sub>
        </m:sSub>
      </m:oMath>
      <w:r w:rsidR="00F01BD6">
        <w:rPr>
          <w:b/>
          <w:lang w:val="en-GB"/>
        </w:rPr>
        <w:t xml:space="preserve"> by 1.</w:t>
      </w:r>
    </w:p>
    <w:p w14:paraId="2CF36F37" w14:textId="77777777" w:rsidR="00E438CF" w:rsidRDefault="00FB571A" w:rsidP="005E0BF7">
      <w:pPr>
        <w:rPr>
          <w:lang w:val="en-GB"/>
        </w:rPr>
      </w:pPr>
      <w:r>
        <w:rPr>
          <w:lang w:val="en-GB"/>
        </w:rPr>
        <w:t xml:space="preserve">Further, due to a large (scaled by </w:t>
      </w:r>
      <m:oMath>
        <m:r>
          <w:rPr>
            <w:rFonts w:ascii="Cambria Math" w:hAnsi="Cambria Math"/>
            <w:lang w:val="en-GB"/>
          </w:rPr>
          <m:t>n</m:t>
        </m:r>
      </m:oMath>
      <w:r>
        <w:rPr>
          <w:lang w:val="en-GB"/>
        </w:rPr>
        <w:t xml:space="preserve">) TBS, </w:t>
      </w:r>
      <w:r w:rsidR="00026E43">
        <w:rPr>
          <w:lang w:val="en-GB"/>
        </w:rPr>
        <w:t>the</w:t>
      </w:r>
      <w:r w:rsidR="00A86BB9">
        <w:rPr>
          <w:lang w:val="en-GB"/>
        </w:rPr>
        <w:t xml:space="preserve"> number of </w:t>
      </w:r>
      <w:proofErr w:type="spellStart"/>
      <w:r w:rsidR="00A86BB9">
        <w:rPr>
          <w:lang w:val="en-GB"/>
        </w:rPr>
        <w:t>codeblocks</w:t>
      </w:r>
      <w:proofErr w:type="spellEnd"/>
      <w:r w:rsidR="00A86BB9">
        <w:rPr>
          <w:lang w:val="en-GB"/>
        </w:rPr>
        <w:t xml:space="preserve"> in a TB also increases by a factor of </w:t>
      </w:r>
      <m:oMath>
        <m:r>
          <w:rPr>
            <w:rFonts w:ascii="Cambria Math" w:hAnsi="Cambria Math"/>
            <w:lang w:val="en-GB"/>
          </w:rPr>
          <m:t>n</m:t>
        </m:r>
      </m:oMath>
      <w:r w:rsidR="00A86BB9">
        <w:rPr>
          <w:lang w:val="en-GB"/>
        </w:rPr>
        <w:t xml:space="preserve">. This </w:t>
      </w:r>
      <w:r w:rsidR="00A04F14">
        <w:rPr>
          <w:lang w:val="en-GB"/>
        </w:rPr>
        <w:t xml:space="preserve">has the potential to cause </w:t>
      </w:r>
      <w:proofErr w:type="spellStart"/>
      <w:r w:rsidR="00A04F14">
        <w:rPr>
          <w:lang w:val="en-GB"/>
        </w:rPr>
        <w:t>codeblock</w:t>
      </w:r>
      <w:proofErr w:type="spellEnd"/>
      <w:r w:rsidR="00A04F14">
        <w:rPr>
          <w:lang w:val="en-GB"/>
        </w:rPr>
        <w:t xml:space="preserve"> localization in frequency, as described in our allied contribution on the long CP numerology for broadcast [2]. </w:t>
      </w:r>
      <w:r w:rsidR="00A86795">
        <w:rPr>
          <w:lang w:val="en-GB"/>
        </w:rPr>
        <w:t xml:space="preserve">As a result, </w:t>
      </w:r>
      <w:r w:rsidR="00DB3640">
        <w:rPr>
          <w:lang w:val="en-GB"/>
        </w:rPr>
        <w:t xml:space="preserve">we require a </w:t>
      </w:r>
      <w:r w:rsidR="002C4815">
        <w:rPr>
          <w:lang w:val="en-GB"/>
        </w:rPr>
        <w:t xml:space="preserve">tone-level frequency </w:t>
      </w:r>
      <w:proofErr w:type="spellStart"/>
      <w:r w:rsidR="002C4815">
        <w:rPr>
          <w:lang w:val="en-GB"/>
        </w:rPr>
        <w:t>interleaver</w:t>
      </w:r>
      <w:proofErr w:type="spellEnd"/>
      <w:r w:rsidR="002C4815">
        <w:rPr>
          <w:lang w:val="en-GB"/>
        </w:rPr>
        <w:t xml:space="preserve"> </w:t>
      </w:r>
      <w:r w:rsidR="00E438CF">
        <w:rPr>
          <w:lang w:val="en-GB"/>
        </w:rPr>
        <w:t xml:space="preserve">at each OFDM symbol </w:t>
      </w:r>
      <w:r w:rsidR="002C4815">
        <w:rPr>
          <w:lang w:val="en-GB"/>
        </w:rPr>
        <w:t xml:space="preserve">to spread out the </w:t>
      </w:r>
      <w:proofErr w:type="spellStart"/>
      <w:r w:rsidR="002C4815">
        <w:rPr>
          <w:lang w:val="en-GB"/>
        </w:rPr>
        <w:t>codeblocks</w:t>
      </w:r>
      <w:proofErr w:type="spellEnd"/>
      <w:r w:rsidR="002C4815">
        <w:rPr>
          <w:lang w:val="en-GB"/>
        </w:rPr>
        <w:t xml:space="preserve"> in frequency</w:t>
      </w:r>
      <w:r w:rsidR="00E438CF">
        <w:rPr>
          <w:lang w:val="en-GB"/>
        </w:rPr>
        <w:t>.</w:t>
      </w:r>
    </w:p>
    <w:p w14:paraId="16DC1C4A" w14:textId="32A59B61" w:rsidR="00FB571A" w:rsidRPr="007F0BAD" w:rsidRDefault="00E438CF" w:rsidP="005E0BF7">
      <w:pPr>
        <w:rPr>
          <w:b/>
          <w:lang w:val="en-GB"/>
        </w:rPr>
      </w:pPr>
      <w:r w:rsidRPr="007F0BAD">
        <w:rPr>
          <w:b/>
          <w:u w:val="single"/>
          <w:lang w:val="en-GB"/>
        </w:rPr>
        <w:lastRenderedPageBreak/>
        <w:t>Observation 4</w:t>
      </w:r>
      <w:r w:rsidRPr="007F0BAD">
        <w:rPr>
          <w:b/>
          <w:lang w:val="en-GB"/>
        </w:rPr>
        <w:t xml:space="preserve">: </w:t>
      </w:r>
      <w:r w:rsidR="00BB7A81" w:rsidRPr="007F0BAD">
        <w:rPr>
          <w:b/>
          <w:lang w:val="en-GB"/>
        </w:rPr>
        <w:t xml:space="preserve">Transmitting </w:t>
      </w:r>
      <m:oMath>
        <m:r>
          <m:rPr>
            <m:sty m:val="bi"/>
          </m:rPr>
          <w:rPr>
            <w:rFonts w:ascii="Cambria Math" w:hAnsi="Cambria Math"/>
            <w:lang w:val="en-GB"/>
          </w:rPr>
          <m:t>n</m:t>
        </m:r>
      </m:oMath>
      <w:r w:rsidR="00BB7A81" w:rsidRPr="007F0BAD">
        <w:rPr>
          <w:b/>
          <w:lang w:val="en-GB"/>
        </w:rPr>
        <w:t xml:space="preserve"> RVs for each TB requires the scaling of </w:t>
      </w:r>
      <w:r w:rsidR="009A4F0D" w:rsidRPr="007F0BAD">
        <w:rPr>
          <w:b/>
          <w:lang w:val="en-GB"/>
        </w:rPr>
        <w:t xml:space="preserve">the TBS by a factor of </w:t>
      </w:r>
      <m:oMath>
        <m:r>
          <m:rPr>
            <m:sty m:val="bi"/>
          </m:rPr>
          <w:rPr>
            <w:rFonts w:ascii="Cambria Math" w:hAnsi="Cambria Math"/>
            <w:lang w:val="en-GB"/>
          </w:rPr>
          <m:t>n</m:t>
        </m:r>
      </m:oMath>
      <w:r w:rsidR="009A4F0D" w:rsidRPr="007F0BAD">
        <w:rPr>
          <w:b/>
          <w:lang w:val="en-GB"/>
        </w:rPr>
        <w:t xml:space="preserve">, which results in an increase in the number of codeblocks in </w:t>
      </w:r>
      <w:r w:rsidR="009E218D" w:rsidRPr="007F0BAD">
        <w:rPr>
          <w:b/>
          <w:lang w:val="en-GB"/>
        </w:rPr>
        <w:t xml:space="preserve">each TB by a factor of </w:t>
      </w:r>
      <m:oMath>
        <m:r>
          <m:rPr>
            <m:sty m:val="bi"/>
          </m:rPr>
          <w:rPr>
            <w:rFonts w:ascii="Cambria Math" w:hAnsi="Cambria Math"/>
            <w:lang w:val="en-GB"/>
          </w:rPr>
          <m:t>n</m:t>
        </m:r>
      </m:oMath>
      <w:r w:rsidR="009E218D" w:rsidRPr="007F0BAD">
        <w:rPr>
          <w:b/>
          <w:lang w:val="en-GB"/>
        </w:rPr>
        <w:t xml:space="preserve">. A tone-level frequency interleaver at each OFDM symbol is thereby required to distribute </w:t>
      </w:r>
      <w:r w:rsidR="007F0BAD" w:rsidRPr="007F0BAD">
        <w:rPr>
          <w:b/>
          <w:lang w:val="en-GB"/>
        </w:rPr>
        <w:t xml:space="preserve">these </w:t>
      </w:r>
      <w:proofErr w:type="spellStart"/>
      <w:r w:rsidR="007F0BAD" w:rsidRPr="007F0BAD">
        <w:rPr>
          <w:b/>
          <w:lang w:val="en-GB"/>
        </w:rPr>
        <w:t>codeblocks</w:t>
      </w:r>
      <w:proofErr w:type="spellEnd"/>
      <w:r w:rsidR="007F0BAD" w:rsidRPr="007F0BAD">
        <w:rPr>
          <w:b/>
          <w:lang w:val="en-GB"/>
        </w:rPr>
        <w:t xml:space="preserve"> evenly across the system bandwidth.</w:t>
      </w:r>
      <w:r w:rsidR="00DB3640" w:rsidRPr="007F0BAD">
        <w:rPr>
          <w:b/>
          <w:lang w:val="en-GB"/>
        </w:rPr>
        <w:t xml:space="preserve"> </w:t>
      </w:r>
    </w:p>
    <w:p w14:paraId="167EAF49" w14:textId="0263734B" w:rsidR="00B0123E" w:rsidRDefault="00CA2E42" w:rsidP="005E0BF7">
      <w:pPr>
        <w:rPr>
          <w:lang w:val="en-GB"/>
        </w:rPr>
      </w:pPr>
      <w:r>
        <w:rPr>
          <w:lang w:val="en-GB"/>
        </w:rPr>
        <w:t>To summari</w:t>
      </w:r>
      <w:r w:rsidR="00FB571A">
        <w:rPr>
          <w:lang w:val="en-GB"/>
        </w:rPr>
        <w:t xml:space="preserve">ze, our design of </w:t>
      </w:r>
      <w:r w:rsidR="00BE654C">
        <w:rPr>
          <w:lang w:val="en-GB"/>
        </w:rPr>
        <w:t xml:space="preserve">HARQ-like </w:t>
      </w:r>
      <w:r w:rsidR="002F4FCD">
        <w:rPr>
          <w:lang w:val="en-GB"/>
        </w:rPr>
        <w:t>time interleaving of transport blocks proceeds in the following steps:</w:t>
      </w:r>
    </w:p>
    <w:p w14:paraId="5D1C4596" w14:textId="77777777" w:rsidR="0036005B" w:rsidRPr="002F09FC" w:rsidRDefault="00AE58BE" w:rsidP="002F4FCD">
      <w:pPr>
        <w:pStyle w:val="ListParagraph"/>
        <w:numPr>
          <w:ilvl w:val="0"/>
          <w:numId w:val="12"/>
        </w:numPr>
        <w:rPr>
          <w:rFonts w:ascii="Times New Roman" w:hAnsi="Times New Roman"/>
          <w:sz w:val="20"/>
          <w:szCs w:val="20"/>
          <w:lang w:val="en-GB"/>
        </w:rPr>
      </w:pPr>
      <w:r w:rsidRPr="002F09FC">
        <w:rPr>
          <w:rFonts w:ascii="Times New Roman" w:hAnsi="Times New Roman"/>
          <w:sz w:val="20"/>
          <w:szCs w:val="20"/>
          <w:lang w:val="en-GB"/>
        </w:rPr>
        <w:t>Determine</w:t>
      </w:r>
    </w:p>
    <w:p w14:paraId="3C4AA73D" w14:textId="360B37A0" w:rsidR="002F4FCD" w:rsidRPr="002F09FC" w:rsidRDefault="0036005B" w:rsidP="0036005B">
      <w:pPr>
        <w:pStyle w:val="ListParagraph"/>
        <w:numPr>
          <w:ilvl w:val="1"/>
          <w:numId w:val="12"/>
        </w:numPr>
        <w:rPr>
          <w:rFonts w:ascii="Times New Roman" w:hAnsi="Times New Roman"/>
          <w:sz w:val="20"/>
          <w:szCs w:val="20"/>
          <w:lang w:val="en-GB"/>
        </w:rPr>
      </w:pPr>
      <w:r w:rsidRPr="002F09FC">
        <w:rPr>
          <w:rFonts w:ascii="Times New Roman" w:hAnsi="Times New Roman"/>
          <w:sz w:val="20"/>
          <w:szCs w:val="20"/>
          <w:lang w:val="en-GB"/>
        </w:rPr>
        <w:t>The n</w:t>
      </w:r>
      <w:r w:rsidR="00AE58BE" w:rsidRPr="002F09FC">
        <w:rPr>
          <w:rFonts w:ascii="Times New Roman" w:hAnsi="Times New Roman"/>
          <w:sz w:val="20"/>
          <w:szCs w:val="20"/>
          <w:lang w:val="en-GB"/>
        </w:rPr>
        <w:t xml:space="preserve">umber of redundancy versions </w:t>
      </w:r>
      <m:oMath>
        <m:r>
          <w:rPr>
            <w:rFonts w:ascii="Cambria Math" w:hAnsi="Cambria Math"/>
            <w:sz w:val="20"/>
            <w:szCs w:val="20"/>
            <w:lang w:val="en-GB"/>
          </w:rPr>
          <m:t>n</m:t>
        </m:r>
      </m:oMath>
      <w:r w:rsidR="007C3F46" w:rsidRPr="002F09FC">
        <w:rPr>
          <w:rFonts w:ascii="Times New Roman" w:hAnsi="Times New Roman"/>
          <w:sz w:val="20"/>
          <w:szCs w:val="20"/>
          <w:lang w:val="en-GB"/>
        </w:rPr>
        <w:t xml:space="preserve"> (indicated by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0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GB"/>
              </w:rPr>
              <m:t>,R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GB"/>
              </w:rPr>
              <m:t>,…,R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n-1</m:t>
                </m:r>
              </m:sub>
            </m:sSub>
          </m:e>
        </m:d>
      </m:oMath>
      <w:r w:rsidR="007C3F46" w:rsidRPr="002F09FC">
        <w:rPr>
          <w:rFonts w:ascii="Times New Roman" w:hAnsi="Times New Roman"/>
          <w:sz w:val="20"/>
          <w:szCs w:val="20"/>
          <w:lang w:val="en-GB"/>
        </w:rPr>
        <w:t xml:space="preserve">) that are to be used </w:t>
      </w:r>
      <w:r w:rsidRPr="002F09FC">
        <w:rPr>
          <w:rFonts w:ascii="Times New Roman" w:hAnsi="Times New Roman"/>
          <w:sz w:val="20"/>
          <w:szCs w:val="20"/>
          <w:lang w:val="en-GB"/>
        </w:rPr>
        <w:t>to transmit each TB</w:t>
      </w:r>
    </w:p>
    <w:p w14:paraId="6761B377" w14:textId="54CBCD09" w:rsidR="0036005B" w:rsidRPr="002F09FC" w:rsidRDefault="0036005B" w:rsidP="0036005B">
      <w:pPr>
        <w:pStyle w:val="ListParagraph"/>
        <w:numPr>
          <w:ilvl w:val="1"/>
          <w:numId w:val="12"/>
        </w:numPr>
        <w:rPr>
          <w:rFonts w:ascii="Times New Roman" w:hAnsi="Times New Roman"/>
          <w:sz w:val="20"/>
          <w:szCs w:val="20"/>
          <w:lang w:val="en-GB"/>
        </w:rPr>
      </w:pPr>
      <w:r w:rsidRPr="002F09FC">
        <w:rPr>
          <w:rFonts w:ascii="Times New Roman" w:hAnsi="Times New Roman"/>
          <w:sz w:val="20"/>
          <w:szCs w:val="20"/>
          <w:lang w:val="en-GB"/>
        </w:rPr>
        <w:t xml:space="preserve">The number of TBs </w:t>
      </w:r>
      <m:oMath>
        <m:r>
          <w:rPr>
            <w:rFonts w:ascii="Cambria Math" w:hAnsi="Cambria Math"/>
            <w:sz w:val="20"/>
            <w:szCs w:val="20"/>
            <w:lang w:val="en-GB"/>
          </w:rPr>
          <m:t>m</m:t>
        </m:r>
      </m:oMath>
      <w:r w:rsidRPr="002F09FC">
        <w:rPr>
          <w:rFonts w:ascii="Times New Roman" w:hAnsi="Times New Roman"/>
          <w:sz w:val="20"/>
          <w:szCs w:val="20"/>
          <w:lang w:val="en-GB"/>
        </w:rPr>
        <w:t xml:space="preserve"> that are to be interleaved across time</w:t>
      </w:r>
    </w:p>
    <w:p w14:paraId="51816A94" w14:textId="168F9801" w:rsidR="00E44308" w:rsidRPr="002F09FC" w:rsidRDefault="00E44308" w:rsidP="00E44308">
      <w:pPr>
        <w:pStyle w:val="ListParagraph"/>
        <w:numPr>
          <w:ilvl w:val="0"/>
          <w:numId w:val="12"/>
        </w:numPr>
        <w:rPr>
          <w:rFonts w:ascii="Times New Roman" w:hAnsi="Times New Roman"/>
          <w:sz w:val="20"/>
          <w:szCs w:val="20"/>
          <w:lang w:val="en-GB"/>
        </w:rPr>
      </w:pPr>
      <w:r w:rsidRPr="002F09FC">
        <w:rPr>
          <w:rFonts w:ascii="Times New Roman" w:hAnsi="Times New Roman"/>
          <w:sz w:val="20"/>
          <w:szCs w:val="20"/>
          <w:lang w:val="en-GB"/>
        </w:rPr>
        <w:t>For each TB</w:t>
      </w:r>
      <w:r w:rsidR="00F13BC3" w:rsidRPr="002F09FC">
        <w:rPr>
          <w:rFonts w:ascii="Times New Roman" w:hAnsi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hAnsi="Cambria Math"/>
            <w:sz w:val="20"/>
            <w:szCs w:val="20"/>
            <w:lang w:val="en-GB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0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GB"/>
              </w:rPr>
              <m:t>,T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GB"/>
              </w:rPr>
              <m:t>,…,T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m-1</m:t>
                </m:r>
              </m:sub>
            </m:sSub>
          </m:e>
        </m:d>
      </m:oMath>
    </w:p>
    <w:p w14:paraId="0FF89B70" w14:textId="00F9D44E" w:rsidR="00E44308" w:rsidRPr="002F09FC" w:rsidRDefault="00E44308" w:rsidP="00E44308">
      <w:pPr>
        <w:pStyle w:val="ListParagraph"/>
        <w:numPr>
          <w:ilvl w:val="1"/>
          <w:numId w:val="12"/>
        </w:numPr>
        <w:rPr>
          <w:rFonts w:ascii="Times New Roman" w:hAnsi="Times New Roman"/>
          <w:sz w:val="20"/>
          <w:szCs w:val="20"/>
          <w:lang w:val="en-GB"/>
        </w:rPr>
      </w:pPr>
      <w:r w:rsidRPr="002F09FC">
        <w:rPr>
          <w:rFonts w:ascii="Times New Roman" w:hAnsi="Times New Roman"/>
          <w:sz w:val="20"/>
          <w:szCs w:val="20"/>
          <w:lang w:val="en-GB"/>
        </w:rPr>
        <w:t xml:space="preserve">Scale the TBS (approximately) by a factor </w:t>
      </w:r>
      <m:oMath>
        <m:r>
          <w:rPr>
            <w:rFonts w:ascii="Cambria Math" w:hAnsi="Cambria Math"/>
            <w:sz w:val="20"/>
            <w:szCs w:val="20"/>
            <w:lang w:val="en-GB"/>
          </w:rPr>
          <m:t>n</m:t>
        </m:r>
      </m:oMath>
      <w:r w:rsidRPr="002F09FC">
        <w:rPr>
          <w:rFonts w:ascii="Times New Roman" w:hAnsi="Times New Roman"/>
          <w:sz w:val="20"/>
          <w:szCs w:val="20"/>
          <w:lang w:val="en-GB"/>
        </w:rPr>
        <w:t xml:space="preserve"> and generate the </w:t>
      </w:r>
      <m:oMath>
        <m:r>
          <w:rPr>
            <w:rFonts w:ascii="Cambria Math" w:hAnsi="Cambria Math"/>
            <w:sz w:val="20"/>
            <w:szCs w:val="20"/>
            <w:lang w:val="en-GB"/>
          </w:rPr>
          <m:t>n</m:t>
        </m:r>
      </m:oMath>
      <w:r w:rsidRPr="002F09F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52229" w:rsidRPr="002F09FC">
        <w:rPr>
          <w:rFonts w:ascii="Times New Roman" w:hAnsi="Times New Roman"/>
          <w:sz w:val="20"/>
          <w:szCs w:val="20"/>
          <w:lang w:val="en-GB"/>
        </w:rPr>
        <w:t>RVs for the TB</w:t>
      </w:r>
    </w:p>
    <w:p w14:paraId="0B5265F1" w14:textId="51667BA6" w:rsidR="00052229" w:rsidRPr="002F09FC" w:rsidRDefault="00E07410" w:rsidP="00E44308">
      <w:pPr>
        <w:pStyle w:val="ListParagraph"/>
        <w:numPr>
          <w:ilvl w:val="1"/>
          <w:numId w:val="12"/>
        </w:numPr>
        <w:rPr>
          <w:rFonts w:ascii="Times New Roman" w:hAnsi="Times New Roman"/>
          <w:sz w:val="20"/>
          <w:szCs w:val="20"/>
          <w:lang w:val="en-GB"/>
        </w:rPr>
      </w:pPr>
      <w:r w:rsidRPr="002F09FC">
        <w:rPr>
          <w:rFonts w:ascii="Times New Roman" w:hAnsi="Times New Roman"/>
          <w:sz w:val="20"/>
          <w:szCs w:val="20"/>
          <w:lang w:val="en-GB"/>
        </w:rPr>
        <w:t>Map</w:t>
      </w:r>
      <w:r w:rsidR="008B4C69" w:rsidRPr="002F09FC">
        <w:rPr>
          <w:rFonts w:ascii="Times New Roman" w:hAnsi="Times New Roman"/>
          <w:sz w:val="20"/>
          <w:szCs w:val="20"/>
          <w:lang w:val="en-GB"/>
        </w:rPr>
        <w:t xml:space="preserve"> (</w:t>
      </w:r>
      <w:r w:rsidR="00445CE3" w:rsidRPr="002F09FC">
        <w:rPr>
          <w:rFonts w:ascii="Times New Roman" w:hAnsi="Times New Roman"/>
          <w:sz w:val="20"/>
          <w:szCs w:val="20"/>
          <w:lang w:val="en-GB"/>
        </w:rPr>
        <w:t>post</w:t>
      </w:r>
      <w:r w:rsidR="008B4C69" w:rsidRPr="002F09FC">
        <w:rPr>
          <w:rFonts w:ascii="Times New Roman" w:hAnsi="Times New Roman"/>
          <w:sz w:val="20"/>
          <w:szCs w:val="20"/>
          <w:lang w:val="en-GB"/>
        </w:rPr>
        <w:t xml:space="preserve"> tone-level</w:t>
      </w:r>
      <w:r w:rsidR="00445CE3" w:rsidRPr="002F09FC">
        <w:rPr>
          <w:rFonts w:ascii="Times New Roman" w:hAnsi="Times New Roman"/>
          <w:sz w:val="20"/>
          <w:szCs w:val="20"/>
          <w:lang w:val="en-GB"/>
        </w:rPr>
        <w:t xml:space="preserve"> interleaving</w:t>
      </w:r>
      <w:r w:rsidR="008B4C69" w:rsidRPr="002F09FC">
        <w:rPr>
          <w:rFonts w:ascii="Times New Roman" w:hAnsi="Times New Roman"/>
          <w:sz w:val="20"/>
          <w:szCs w:val="20"/>
          <w:lang w:val="en-GB"/>
        </w:rPr>
        <w:t>)</w:t>
      </w:r>
      <w:r w:rsidRPr="002F09FC">
        <w:rPr>
          <w:rFonts w:ascii="Times New Roman" w:hAnsi="Times New Roman"/>
          <w:sz w:val="20"/>
          <w:szCs w:val="20"/>
          <w:lang w:val="en-GB"/>
        </w:rPr>
        <w:t xml:space="preserve"> the </w:t>
      </w:r>
      <m:oMath>
        <m:r>
          <w:rPr>
            <w:rFonts w:ascii="Cambria Math" w:hAnsi="Cambria Math"/>
            <w:sz w:val="20"/>
            <w:szCs w:val="20"/>
            <w:lang w:val="en-GB"/>
          </w:rPr>
          <m:t>n</m:t>
        </m:r>
      </m:oMath>
      <w:r w:rsidRPr="002F09FC">
        <w:rPr>
          <w:rFonts w:ascii="Times New Roman" w:hAnsi="Times New Roman"/>
          <w:sz w:val="20"/>
          <w:szCs w:val="20"/>
          <w:lang w:val="en-GB"/>
        </w:rPr>
        <w:t xml:space="preserve"> RVs to the </w:t>
      </w:r>
      <m:oMath>
        <m:r>
          <w:rPr>
            <w:rFonts w:ascii="Cambria Math" w:hAnsi="Cambria Math"/>
            <w:sz w:val="20"/>
            <w:szCs w:val="20"/>
            <w:lang w:val="en-GB"/>
          </w:rPr>
          <m:t>n</m:t>
        </m:r>
      </m:oMath>
      <w:r w:rsidRPr="002F09FC">
        <w:rPr>
          <w:rFonts w:ascii="Times New Roman" w:hAnsi="Times New Roman"/>
          <w:sz w:val="20"/>
          <w:szCs w:val="20"/>
          <w:lang w:val="en-GB"/>
        </w:rPr>
        <w:t xml:space="preserve"> subframes</w:t>
      </w:r>
      <w:r w:rsidR="00E571E6" w:rsidRPr="002F09FC">
        <w:rPr>
          <w:rFonts w:ascii="Times New Roman" w:hAnsi="Times New Roman"/>
          <w:sz w:val="20"/>
          <w:szCs w:val="20"/>
          <w:lang w:val="en-GB"/>
        </w:rPr>
        <w:t xml:space="preserve"> (within the chunk of </w:t>
      </w:r>
      <m:oMath>
        <m:r>
          <w:rPr>
            <w:rFonts w:ascii="Cambria Math" w:hAnsi="Cambria Math"/>
            <w:sz w:val="20"/>
            <w:szCs w:val="20"/>
            <w:lang w:val="en-GB"/>
          </w:rPr>
          <m:t>m×n</m:t>
        </m:r>
      </m:oMath>
      <w:r w:rsidR="00E571E6" w:rsidRPr="002F09FC">
        <w:rPr>
          <w:rFonts w:ascii="Times New Roman" w:hAnsi="Times New Roman"/>
          <w:sz w:val="20"/>
          <w:szCs w:val="20"/>
          <w:lang w:val="en-GB"/>
        </w:rPr>
        <w:t xml:space="preserve"> subframes)</w:t>
      </w:r>
      <w:r w:rsidRPr="002F09F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E571E6" w:rsidRPr="002F09FC">
        <w:rPr>
          <w:rFonts w:ascii="Times New Roman" w:hAnsi="Times New Roman"/>
          <w:sz w:val="20"/>
          <w:szCs w:val="20"/>
          <w:lang w:val="en-GB"/>
        </w:rPr>
        <w:t>designated for the TB</w:t>
      </w:r>
      <w:r w:rsidR="00342C5B" w:rsidRPr="002F09FC">
        <w:rPr>
          <w:rFonts w:ascii="Times New Roman" w:hAnsi="Times New Roman"/>
          <w:sz w:val="20"/>
          <w:szCs w:val="20"/>
          <w:lang w:val="en-GB"/>
        </w:rPr>
        <w:t>, based on the subframe interleaving pattern</w:t>
      </w:r>
    </w:p>
    <w:p w14:paraId="1BAB7D7F" w14:textId="77777777" w:rsidR="008318F5" w:rsidRDefault="008318F5" w:rsidP="008318F5">
      <w:pPr>
        <w:pStyle w:val="ListParagraph"/>
        <w:ind w:left="1440"/>
        <w:rPr>
          <w:lang w:val="en-GB"/>
        </w:rPr>
      </w:pPr>
    </w:p>
    <w:p w14:paraId="7F3CDE6E" w14:textId="23741A72" w:rsidR="008318F5" w:rsidRDefault="008318F5" w:rsidP="008318F5">
      <w:pPr>
        <w:rPr>
          <w:lang w:val="en-GB"/>
        </w:rPr>
      </w:pPr>
      <w:r>
        <w:rPr>
          <w:lang w:val="en-GB"/>
        </w:rPr>
        <w:t>We provide more details on each of the above steps in the following subsections.</w:t>
      </w:r>
    </w:p>
    <w:p w14:paraId="5758287A" w14:textId="77777777" w:rsidR="00E07CBF" w:rsidRDefault="00E07CBF" w:rsidP="00E07CBF">
      <w:pPr>
        <w:pStyle w:val="Heading2"/>
      </w:pPr>
      <w:r>
        <w:t>Distinctions between MTCH, MCCH and MSI</w:t>
      </w:r>
    </w:p>
    <w:p w14:paraId="080EBCF1" w14:textId="287BA734" w:rsidR="00AC1995" w:rsidRDefault="00AC1995" w:rsidP="008318F5">
      <w:pPr>
        <w:rPr>
          <w:lang w:val="en-GB"/>
        </w:rPr>
      </w:pPr>
      <w:r>
        <w:rPr>
          <w:lang w:val="en-GB"/>
        </w:rPr>
        <w:t>T</w:t>
      </w:r>
      <w:r w:rsidR="00E07CBF">
        <w:rPr>
          <w:lang w:val="en-GB"/>
        </w:rPr>
        <w:t>he interleaving technique described in this contribution should only apply to PMCH symbols carrying broadcast data—i.e.,</w:t>
      </w:r>
      <w:r>
        <w:rPr>
          <w:lang w:val="en-GB"/>
        </w:rPr>
        <w:t xml:space="preserve"> across MBSFN subframes associated with the multicast traffic channel MTCH</w:t>
      </w:r>
      <w:r w:rsidR="000727B7">
        <w:rPr>
          <w:lang w:val="en-GB"/>
        </w:rPr>
        <w:t xml:space="preserve">. The </w:t>
      </w:r>
      <w:r w:rsidR="00D56D60">
        <w:rPr>
          <w:lang w:val="en-GB"/>
        </w:rPr>
        <w:t xml:space="preserve">MCCH and MSI subframes would typically have a lower MCS than MTCH, wherein the </w:t>
      </w:r>
      <w:r w:rsidR="00951C23">
        <w:rPr>
          <w:lang w:val="en-GB"/>
        </w:rPr>
        <w:t xml:space="preserve">transmission may be decodable even in the absence of time-diversity harnessing. Moreover, it is prudent to not add </w:t>
      </w:r>
      <w:r w:rsidR="005852C3">
        <w:rPr>
          <w:lang w:val="en-GB"/>
        </w:rPr>
        <w:t xml:space="preserve">latency to MCCH and MSI decoding, since control and scheduling information may need to acquired faster to </w:t>
      </w:r>
      <w:r w:rsidR="00804487">
        <w:rPr>
          <w:lang w:val="en-GB"/>
        </w:rPr>
        <w:t>receive the broadcast data.</w:t>
      </w:r>
    </w:p>
    <w:p w14:paraId="382750EB" w14:textId="65338AC3" w:rsidR="00E07CBF" w:rsidRPr="00FF2414" w:rsidRDefault="000D6E66" w:rsidP="008318F5">
      <w:pPr>
        <w:rPr>
          <w:b/>
          <w:lang w:val="en-GB"/>
        </w:rPr>
      </w:pPr>
      <w:r w:rsidRPr="00FF2414">
        <w:rPr>
          <w:b/>
          <w:u w:val="single"/>
          <w:lang w:val="en-GB"/>
        </w:rPr>
        <w:t>Proposal 1</w:t>
      </w:r>
      <w:r w:rsidRPr="00FF2414">
        <w:rPr>
          <w:b/>
          <w:lang w:val="en-GB"/>
        </w:rPr>
        <w:t xml:space="preserve">: </w:t>
      </w:r>
      <w:r w:rsidR="00FF2414">
        <w:rPr>
          <w:b/>
          <w:lang w:val="en-GB"/>
        </w:rPr>
        <w:t>Use</w:t>
      </w:r>
      <w:r w:rsidR="000E7834" w:rsidRPr="00FF2414">
        <w:rPr>
          <w:b/>
          <w:lang w:val="en-GB"/>
        </w:rPr>
        <w:t xml:space="preserve"> </w:t>
      </w:r>
      <w:r w:rsidR="00DA3A4D" w:rsidRPr="00FF2414">
        <w:rPr>
          <w:b/>
          <w:lang w:val="en-GB"/>
        </w:rPr>
        <w:t xml:space="preserve">time-interleaved TB transmission </w:t>
      </w:r>
      <w:r w:rsidR="007F1E0D">
        <w:rPr>
          <w:b/>
          <w:lang w:val="en-GB"/>
        </w:rPr>
        <w:t xml:space="preserve">for TBs including </w:t>
      </w:r>
      <w:r w:rsidR="00DA3A4D" w:rsidRPr="00FF2414">
        <w:rPr>
          <w:b/>
          <w:lang w:val="en-GB"/>
        </w:rPr>
        <w:t>only MTCH</w:t>
      </w:r>
      <w:r w:rsidR="00E922B3" w:rsidRPr="00FF2414">
        <w:rPr>
          <w:b/>
          <w:lang w:val="en-GB"/>
        </w:rPr>
        <w:t xml:space="preserve">. This implies that only MBSFN subframes associated with MTCH transmission will be counted </w:t>
      </w:r>
      <w:r w:rsidR="00726FE9" w:rsidRPr="00FF2414">
        <w:rPr>
          <w:b/>
          <w:lang w:val="en-GB"/>
        </w:rPr>
        <w:t xml:space="preserve">towards mapping the redundancy versions of the interleaved </w:t>
      </w:r>
      <w:proofErr w:type="spellStart"/>
      <w:r w:rsidR="00726FE9" w:rsidRPr="00FF2414">
        <w:rPr>
          <w:b/>
          <w:lang w:val="en-GB"/>
        </w:rPr>
        <w:t>TBs.</w:t>
      </w:r>
      <w:proofErr w:type="spellEnd"/>
    </w:p>
    <w:p w14:paraId="69712BBB" w14:textId="0A4A4849" w:rsidR="0081305F" w:rsidRDefault="0081305F" w:rsidP="0081305F">
      <w:pPr>
        <w:pStyle w:val="Heading2"/>
      </w:pPr>
      <w:r>
        <w:t xml:space="preserve">Generating </w:t>
      </w:r>
      <w:r w:rsidR="00980528">
        <w:t>scaled transport blocks</w:t>
      </w:r>
    </w:p>
    <w:p w14:paraId="5EC3C3C0" w14:textId="6D1AA42F" w:rsidR="002F09FC" w:rsidRDefault="003C1442" w:rsidP="002F09FC">
      <w:pPr>
        <w:rPr>
          <w:lang w:val="en-GB"/>
        </w:rPr>
      </w:pPr>
      <w:r>
        <w:rPr>
          <w:lang w:val="en-GB"/>
        </w:rPr>
        <w:t xml:space="preserve">As discussed above, </w:t>
      </w:r>
      <w:r w:rsidR="00727893">
        <w:rPr>
          <w:lang w:val="en-GB"/>
        </w:rPr>
        <w:t xml:space="preserve">when </w:t>
      </w:r>
      <m:oMath>
        <m:r>
          <w:rPr>
            <w:rFonts w:ascii="Cambria Math" w:hAnsi="Cambria Math"/>
            <w:lang w:val="en-GB"/>
          </w:rPr>
          <m:t>n</m:t>
        </m:r>
      </m:oMath>
      <w:r w:rsidR="00727893">
        <w:rPr>
          <w:lang w:val="en-GB"/>
        </w:rPr>
        <w:t xml:space="preserve"> RVs are transmitted for each TB, </w:t>
      </w:r>
      <w:r w:rsidR="00992C42">
        <w:rPr>
          <w:lang w:val="en-GB"/>
        </w:rPr>
        <w:t xml:space="preserve">the TBS must scale by approximately </w:t>
      </w:r>
      <m:oMath>
        <m:r>
          <w:rPr>
            <w:rFonts w:ascii="Cambria Math" w:hAnsi="Cambria Math"/>
            <w:lang w:val="en-GB"/>
          </w:rPr>
          <m:t>n</m:t>
        </m:r>
      </m:oMath>
      <w:r w:rsidR="00992C42">
        <w:rPr>
          <w:lang w:val="en-GB"/>
        </w:rPr>
        <w:t xml:space="preserve"> to maintain the same overall throughput. We propose to perform the scaling </w:t>
      </w:r>
      <w:r w:rsidR="006F3477">
        <w:rPr>
          <w:lang w:val="en-GB"/>
        </w:rPr>
        <w:t>like</w:t>
      </w:r>
      <w:r w:rsidR="00992C42">
        <w:rPr>
          <w:lang w:val="en-GB"/>
        </w:rPr>
        <w:t xml:space="preserve"> </w:t>
      </w:r>
      <w:r w:rsidR="006F3477">
        <w:rPr>
          <w:lang w:val="en-GB"/>
        </w:rPr>
        <w:t>what has been agreed for the long CP numerology.</w:t>
      </w:r>
    </w:p>
    <w:p w14:paraId="73D3B25D" w14:textId="502D510C" w:rsidR="0023623D" w:rsidRPr="00A25BF8" w:rsidRDefault="006F3477" w:rsidP="0023623D">
      <w:pPr>
        <w:overflowPunct/>
        <w:autoSpaceDE/>
        <w:autoSpaceDN/>
        <w:adjustRightInd/>
        <w:spacing w:after="0"/>
        <w:textAlignment w:val="auto"/>
        <w:rPr>
          <w:b/>
          <w:lang w:val="en-GB"/>
        </w:rPr>
      </w:pPr>
      <w:r w:rsidRPr="00A25BF8">
        <w:rPr>
          <w:b/>
          <w:u w:val="single"/>
          <w:lang w:val="en-GB"/>
        </w:rPr>
        <w:t>Proposal</w:t>
      </w:r>
      <w:r w:rsidR="006777E5" w:rsidRPr="00A25BF8">
        <w:rPr>
          <w:b/>
          <w:u w:val="single"/>
          <w:lang w:val="en-GB"/>
        </w:rPr>
        <w:t xml:space="preserve"> </w:t>
      </w:r>
      <w:r w:rsidR="00726FE9">
        <w:rPr>
          <w:b/>
          <w:u w:val="single"/>
          <w:lang w:val="en-GB"/>
        </w:rPr>
        <w:t>2</w:t>
      </w:r>
      <w:r w:rsidR="0023623D" w:rsidRPr="00A25BF8">
        <w:rPr>
          <w:b/>
          <w:lang w:val="en-GB"/>
        </w:rPr>
        <w:t>:</w:t>
      </w:r>
      <w:r w:rsidR="006777E5" w:rsidRPr="00A25BF8">
        <w:rPr>
          <w:b/>
          <w:lang w:val="en-GB"/>
        </w:rPr>
        <w:t xml:space="preserve"> </w:t>
      </w:r>
      <w:r w:rsidR="00231D4F" w:rsidRPr="00A25BF8">
        <w:rPr>
          <w:b/>
          <w:lang w:val="en-GB"/>
        </w:rPr>
        <w:t xml:space="preserve">Determine TBS’ for </w:t>
      </w:r>
      <w:r w:rsidR="00A25BF8">
        <w:rPr>
          <w:b/>
          <w:lang w:val="en-GB"/>
        </w:rPr>
        <w:t>a</w:t>
      </w:r>
      <w:r w:rsidR="00231D4F" w:rsidRPr="00A25BF8">
        <w:rPr>
          <w:b/>
          <w:lang w:val="en-GB"/>
        </w:rPr>
        <w:t xml:space="preserve"> TB when </w:t>
      </w:r>
      <m:oMath>
        <m:r>
          <m:rPr>
            <m:sty m:val="bi"/>
          </m:rPr>
          <w:rPr>
            <w:rFonts w:ascii="Cambria Math" w:hAnsi="Cambria Math"/>
            <w:lang w:val="en-GB"/>
          </w:rPr>
          <m:t>n</m:t>
        </m:r>
      </m:oMath>
      <w:r w:rsidR="001E6EF7" w:rsidRPr="00A25BF8">
        <w:rPr>
          <w:b/>
          <w:lang w:val="en-GB"/>
        </w:rPr>
        <w:t xml:space="preserve"> RVs are transmitted for the TB</w:t>
      </w:r>
      <w:r w:rsidRPr="00A25BF8">
        <w:rPr>
          <w:b/>
          <w:lang w:val="en-GB"/>
        </w:rPr>
        <w:t xml:space="preserve"> </w:t>
      </w:r>
      <w:r w:rsidR="00A25BF8">
        <w:rPr>
          <w:b/>
          <w:lang w:val="en-GB"/>
        </w:rPr>
        <w:t>according to the following steps</w:t>
      </w:r>
    </w:p>
    <w:p w14:paraId="7D2BDFB9" w14:textId="77777777" w:rsidR="0023623D" w:rsidRPr="00A25BF8" w:rsidRDefault="0023623D" w:rsidP="0023623D">
      <w:pPr>
        <w:overflowPunct/>
        <w:autoSpaceDE/>
        <w:autoSpaceDN/>
        <w:adjustRightInd/>
        <w:spacing w:after="0"/>
        <w:textAlignment w:val="auto"/>
        <w:rPr>
          <w:b/>
          <w:lang w:val="en-GB"/>
        </w:rPr>
      </w:pPr>
    </w:p>
    <w:p w14:paraId="1064FDB7" w14:textId="2A293D15" w:rsidR="0023623D" w:rsidRPr="00A25BF8" w:rsidRDefault="0023623D" w:rsidP="0023623D">
      <w:pPr>
        <w:pStyle w:val="ListParagraph"/>
        <w:numPr>
          <w:ilvl w:val="0"/>
          <w:numId w:val="7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 w:rsidRPr="00A25BF8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Reuse the modulation and TBS index table in TS 36.213 and according to the </w:t>
      </w:r>
      <w:r w:rsidR="00A25BF8" w:rsidRPr="00A25BF8">
        <w:rPr>
          <w:rFonts w:ascii="Times New Roman" w:hAnsi="Times New Roman"/>
          <w:b/>
          <w:bCs/>
          <w:sz w:val="20"/>
          <w:szCs w:val="20"/>
          <w:lang w:eastAsia="x-none"/>
        </w:rPr>
        <w:t>signaled</w:t>
      </w:r>
      <w:r w:rsidRPr="00A25BF8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</w:t>
      </w:r>
      <w:r w:rsidRPr="00A25BF8">
        <w:rPr>
          <w:rFonts w:ascii="Times New Roman" w:hAnsi="Times New Roman"/>
          <w:b/>
          <w:bCs/>
          <w:i/>
          <w:sz w:val="20"/>
          <w:szCs w:val="20"/>
          <w:lang w:eastAsia="x-none"/>
        </w:rPr>
        <w:t>I</w:t>
      </w:r>
      <w:r w:rsidRPr="00A25BF8">
        <w:rPr>
          <w:rFonts w:ascii="Times New Roman" w:hAnsi="Times New Roman"/>
          <w:b/>
          <w:bCs/>
          <w:i/>
          <w:sz w:val="20"/>
          <w:szCs w:val="20"/>
          <w:vertAlign w:val="subscript"/>
          <w:lang w:eastAsia="x-none"/>
        </w:rPr>
        <w:t>MCS</w:t>
      </w:r>
      <w:r w:rsidRPr="00A25BF8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, obtain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TBS</m:t>
            </m:r>
          </m:sub>
        </m:sSub>
      </m:oMath>
      <w:r w:rsidRPr="00A25BF8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</w:t>
      </w:r>
    </w:p>
    <w:p w14:paraId="1CF14202" w14:textId="305BFE9C" w:rsidR="0023623D" w:rsidRPr="00A25BF8" w:rsidRDefault="0023623D" w:rsidP="0023623D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x-none"/>
        </w:rPr>
      </w:pPr>
      <w:r w:rsidRPr="00A25BF8">
        <w:rPr>
          <w:b/>
          <w:bCs/>
          <w:lang w:eastAsia="x-none"/>
        </w:rPr>
        <w:t xml:space="preserve">Reuse the transport block size table in TS 36.213 and according to the obtained 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</w:rPr>
              <m:t>TBS</m:t>
            </m:r>
          </m:sub>
        </m:sSub>
      </m:oMath>
      <w:r w:rsidRPr="00A25BF8">
        <w:rPr>
          <w:b/>
          <w:bCs/>
          <w:lang w:eastAsia="x-none"/>
        </w:rPr>
        <w:t xml:space="preserve">, obtain the corresponding </w:t>
      </w:r>
      <w:r w:rsidRPr="00A25BF8">
        <w:rPr>
          <w:b/>
          <w:bCs/>
          <w:i/>
          <w:lang w:eastAsia="x-none"/>
        </w:rPr>
        <w:t>TBS</w:t>
      </w:r>
    </w:p>
    <w:p w14:paraId="6E7E08E3" w14:textId="3E7011CF" w:rsidR="0023623D" w:rsidRPr="00A25BF8" w:rsidRDefault="0023623D" w:rsidP="0023623D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x-none"/>
        </w:rPr>
      </w:pPr>
      <w:r w:rsidRPr="00A25BF8">
        <w:rPr>
          <w:b/>
          <w:bCs/>
          <w:lang w:eastAsia="x-none"/>
        </w:rPr>
        <w:t xml:space="preserve">Calculate the used TBS’ as </w:t>
      </w:r>
      <m:oMath>
        <m:r>
          <m:rPr>
            <m:sty m:val="bi"/>
          </m:rPr>
          <w:rPr>
            <w:rFonts w:ascii="Cambria Math" w:eastAsia="Calibri" w:hAnsi="Cambria Math"/>
          </w:rPr>
          <m:t>TB</m:t>
        </m:r>
        <m:sSup>
          <m:sSupPr>
            <m:ctrlPr>
              <w:rPr>
                <w:rFonts w:ascii="Cambria Math" w:eastAsia="Calibri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</w:rPr>
              <m:t>S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</w:rPr>
              <m:t>'</m:t>
            </m:r>
          </m:sup>
        </m:sSup>
        <m:r>
          <m:rPr>
            <m:sty m:val="bi"/>
          </m:rPr>
          <w:rPr>
            <w:rFonts w:ascii="Cambria Math" w:eastAsia="Calibri" w:hAnsi="Cambria Math"/>
          </w:rPr>
          <m:t>=</m:t>
        </m:r>
        <m:r>
          <m:rPr>
            <m:sty m:val="b"/>
          </m:rPr>
          <w:rPr>
            <w:rFonts w:ascii="Cambria Math" w:eastAsia="Calibri" w:hAnsi="Cambria Math"/>
          </w:rPr>
          <m:t>round</m:t>
        </m:r>
        <m:r>
          <m:rPr>
            <m:sty m:val="bi"/>
          </m:rPr>
          <w:rPr>
            <w:rFonts w:ascii="Cambria Math" w:eastAsia="Calibri" w:hAnsi="Cambria Math"/>
          </w:rPr>
          <m:t>{TBS ×n}</m:t>
        </m:r>
      </m:oMath>
      <w:r w:rsidRPr="00A25BF8">
        <w:rPr>
          <w:b/>
          <w:bCs/>
          <w:lang w:eastAsia="x-none"/>
        </w:rPr>
        <w:t xml:space="preserve">, where the round operation maps </w:t>
      </w:r>
      <m:oMath>
        <m:r>
          <m:rPr>
            <m:sty m:val="bi"/>
          </m:rPr>
          <w:rPr>
            <w:rFonts w:ascii="Cambria Math" w:eastAsia="Calibri" w:hAnsi="Cambria Math"/>
          </w:rPr>
          <m:t>TBS ×α</m:t>
        </m:r>
      </m:oMath>
      <w:r w:rsidRPr="00A25BF8">
        <w:rPr>
          <w:b/>
          <w:bCs/>
          <w:lang w:eastAsia="x-none"/>
        </w:rPr>
        <w:t xml:space="preserve"> to the closest TBS in the legacy transport block size tables</w:t>
      </w:r>
    </w:p>
    <w:p w14:paraId="372B766C" w14:textId="6A324CD9" w:rsidR="0023623D" w:rsidRPr="00A25BF8" w:rsidRDefault="0023623D" w:rsidP="006777E5">
      <w:pPr>
        <w:numPr>
          <w:ilvl w:val="1"/>
          <w:numId w:val="7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x-none"/>
        </w:rPr>
      </w:pPr>
      <w:r w:rsidRPr="00A25BF8">
        <w:rPr>
          <w:b/>
          <w:bCs/>
          <w:lang w:eastAsia="x-none"/>
        </w:rPr>
        <w:t xml:space="preserve">In case two TBSs are at the same distance of </w:t>
      </w:r>
      <m:oMath>
        <m:r>
          <m:rPr>
            <m:sty m:val="bi"/>
          </m:rPr>
          <w:rPr>
            <w:rFonts w:ascii="Cambria Math" w:eastAsia="Calibri" w:hAnsi="Cambria Math"/>
          </w:rPr>
          <m:t>TBS ×n</m:t>
        </m:r>
      </m:oMath>
      <w:r w:rsidRPr="00A25BF8">
        <w:rPr>
          <w:b/>
          <w:bCs/>
          <w:lang w:eastAsia="x-none"/>
        </w:rPr>
        <w:t>, the larger TBS is chosen</w:t>
      </w:r>
    </w:p>
    <w:p w14:paraId="333FCBBC" w14:textId="43D59531" w:rsidR="006F3477" w:rsidRPr="002F09FC" w:rsidRDefault="006F3477" w:rsidP="002F09FC">
      <w:pPr>
        <w:rPr>
          <w:lang w:val="en-GB"/>
        </w:rPr>
      </w:pPr>
    </w:p>
    <w:p w14:paraId="50D5D845" w14:textId="3B6AC6F0" w:rsidR="00DE13B4" w:rsidRDefault="0081305F" w:rsidP="00DE13B4">
      <w:pPr>
        <w:pStyle w:val="Heading2"/>
      </w:pPr>
      <w:r>
        <w:t xml:space="preserve">Generating </w:t>
      </w:r>
      <w:r w:rsidR="00DE13B4">
        <w:t>“</w:t>
      </w:r>
      <w:r>
        <w:t>c</w:t>
      </w:r>
      <w:r w:rsidR="00DE13B4">
        <w:t>ontinuous” redundancy versions of a</w:t>
      </w:r>
      <w:r w:rsidR="00DE77C5">
        <w:t xml:space="preserve"> TB</w:t>
      </w:r>
    </w:p>
    <w:p w14:paraId="70069828" w14:textId="4FAD2640" w:rsidR="000314CC" w:rsidRPr="00F97CEF" w:rsidRDefault="000314CC" w:rsidP="003B5E0A">
      <w:pPr>
        <w:rPr>
          <w:bCs/>
          <w:lang w:val="en-GB"/>
        </w:rPr>
      </w:pPr>
      <w:r w:rsidRPr="00F97CEF">
        <w:rPr>
          <w:bCs/>
          <w:lang w:val="en-GB"/>
        </w:rPr>
        <w:t>The redundancy version for current LTE systems is based on the following equation in TS 36.212:</w:t>
      </w:r>
    </w:p>
    <w:p w14:paraId="40A14F46" w14:textId="08C49DDF" w:rsidR="000314CC" w:rsidRPr="00676CBA" w:rsidRDefault="004155BE" w:rsidP="003B5E0A">
      <w:pPr>
        <w:rPr>
          <w:bCs/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k</m:t>
              </m:r>
            </m:e>
            <m:sub>
              <m:r>
                <w:rPr>
                  <w:rFonts w:ascii="Cambria Math" w:hAnsi="Cambria Math"/>
                  <w:lang w:val="en-GB"/>
                </w:rPr>
                <m:t>0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sSubSup>
            <m:sSubSupPr>
              <m:ctrlPr>
                <w:rPr>
                  <w:rFonts w:ascii="Cambria Math" w:hAnsi="Cambria Math"/>
                  <w:bCs/>
                  <w:i/>
                  <w:lang w:val="en-GB"/>
                </w:rPr>
              </m:ctrlPr>
            </m:sSubSupPr>
            <m:e>
              <m:r>
                <w:rPr>
                  <w:rFonts w:ascii="Cambria Math" w:hAnsi="Cambria Math"/>
                  <w:lang w:val="en-GB"/>
                </w:rPr>
                <m:t>R</m:t>
              </m:r>
            </m:e>
            <m:sub>
              <m:r>
                <w:rPr>
                  <w:rFonts w:ascii="Cambria Math" w:hAnsi="Cambria Math"/>
                  <w:lang w:val="en-GB"/>
                </w:rPr>
                <m:t>subblock</m:t>
              </m:r>
            </m:sub>
            <m:sup>
              <m:r>
                <w:rPr>
                  <w:rFonts w:ascii="Cambria Math" w:hAnsi="Cambria Math"/>
                  <w:lang w:val="en-GB"/>
                </w:rPr>
                <m:t>TC</m:t>
              </m:r>
            </m:sup>
          </m:sSubSup>
          <m:d>
            <m:dPr>
              <m:ctrlPr>
                <w:rPr>
                  <w:rFonts w:ascii="Cambria Math" w:hAnsi="Cambria Math"/>
                  <w:bCs/>
                  <w:i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 xml:space="preserve">2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Cs/>
                      <w:i/>
                      <w:lang w:val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lang w:val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cb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val="en-GB"/>
                        </w:rPr>
                        <m:t>8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subblock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TC</m:t>
                          </m:r>
                        </m:sup>
                      </m:sSubSup>
                    </m:den>
                  </m:f>
                </m:e>
              </m:d>
              <m:r>
                <w:rPr>
                  <w:rFonts w:ascii="Cambria Math" w:hAnsi="Cambria Math"/>
                  <w:lang w:val="en-GB"/>
                </w:rPr>
                <m:t>r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idx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+2</m:t>
              </m:r>
            </m:e>
          </m:d>
        </m:oMath>
      </m:oMathPara>
    </w:p>
    <w:p w14:paraId="79E9362C" w14:textId="2727F3F4" w:rsidR="000314CC" w:rsidRPr="00F97CEF" w:rsidRDefault="000314CC" w:rsidP="003B5E0A">
      <w:pPr>
        <w:rPr>
          <w:bCs/>
          <w:lang w:val="en-GB"/>
        </w:rPr>
      </w:pPr>
      <w:r w:rsidRPr="000314CC">
        <w:rPr>
          <w:bCs/>
          <w:lang w:val="en-GB"/>
        </w:rPr>
        <w:t xml:space="preserve">Essentially, </w:t>
      </w:r>
      <w:r>
        <w:rPr>
          <w:bCs/>
          <w:lang w:val="en-GB"/>
        </w:rPr>
        <w:t xml:space="preserve">this equation determines the pointer form which the UE starts reading from the circular </w:t>
      </w:r>
      <w:r w:rsidR="00F97CEF">
        <w:rPr>
          <w:bCs/>
          <w:lang w:val="en-GB"/>
        </w:rPr>
        <w:t>buffer and</w:t>
      </w:r>
      <w:r>
        <w:rPr>
          <w:bCs/>
          <w:lang w:val="en-GB"/>
        </w:rPr>
        <w:t xml:space="preserve"> is approximately separated by </w:t>
      </w:r>
      <m:oMath>
        <m:sSub>
          <m:sSubPr>
            <m:ctrlPr>
              <w:rPr>
                <w:rFonts w:ascii="Cambria Math" w:hAnsi="Cambria Math"/>
                <w:bCs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cb</m:t>
            </m:r>
          </m:sub>
        </m:sSub>
        <m:r>
          <w:rPr>
            <w:rFonts w:ascii="Cambria Math" w:hAnsi="Cambria Math"/>
            <w:lang w:val="en-GB"/>
          </w:rPr>
          <m:t>/4</m:t>
        </m:r>
      </m:oMath>
      <w:r>
        <w:rPr>
          <w:bCs/>
          <w:lang w:val="en-GB"/>
        </w:rPr>
        <w:t>.</w:t>
      </w:r>
    </w:p>
    <w:p w14:paraId="77C82B4B" w14:textId="3FF9DFAC" w:rsidR="000314CC" w:rsidRPr="00F97CEF" w:rsidRDefault="000314CC" w:rsidP="003B5E0A">
      <w:pPr>
        <w:rPr>
          <w:bCs/>
          <w:lang w:val="en-GB"/>
        </w:rPr>
      </w:pPr>
      <w:r w:rsidRPr="00F97CEF">
        <w:rPr>
          <w:bCs/>
          <w:lang w:val="en-GB"/>
        </w:rPr>
        <w:t>There are two main drawbacks of reusing the legacy RV definition:</w:t>
      </w:r>
    </w:p>
    <w:p w14:paraId="4E00BCB4" w14:textId="57358F78" w:rsidR="000314CC" w:rsidRPr="00F97CEF" w:rsidRDefault="000314CC" w:rsidP="000314CC">
      <w:pPr>
        <w:pStyle w:val="ListParagraph"/>
        <w:numPr>
          <w:ilvl w:val="0"/>
          <w:numId w:val="13"/>
        </w:numPr>
        <w:rPr>
          <w:rFonts w:ascii="Times New Roman" w:eastAsia="SimSun" w:hAnsi="Times New Roman"/>
          <w:bCs/>
          <w:sz w:val="20"/>
          <w:szCs w:val="20"/>
          <w:lang w:val="en-GB"/>
        </w:rPr>
      </w:pPr>
      <w:r w:rsidRPr="00F97CEF">
        <w:rPr>
          <w:rFonts w:ascii="Times New Roman" w:eastAsia="SimSun" w:hAnsi="Times New Roman"/>
          <w:bCs/>
          <w:sz w:val="20"/>
          <w:szCs w:val="20"/>
          <w:lang w:val="en-GB"/>
        </w:rPr>
        <w:t xml:space="preserve">There are only 4 redundancy versions defined in LTE, this would reduce the interleaving depth </w:t>
      </w:r>
      <w:r w:rsidR="00F97CEF">
        <w:rPr>
          <w:rFonts w:ascii="Times New Roman" w:eastAsia="SimSun" w:hAnsi="Times New Roman"/>
          <w:bCs/>
          <w:sz w:val="20"/>
          <w:szCs w:val="20"/>
          <w:lang w:val="en-GB"/>
        </w:rPr>
        <w:t>to</w:t>
      </w:r>
      <w:r w:rsidRPr="00F97CEF">
        <w:rPr>
          <w:rFonts w:ascii="Times New Roman" w:eastAsia="SimSun" w:hAnsi="Times New Roman"/>
          <w:bCs/>
          <w:sz w:val="20"/>
          <w:szCs w:val="20"/>
          <w:lang w:val="en-GB"/>
        </w:rPr>
        <w:t xml:space="preserve"> </w:t>
      </w:r>
      <m:oMath>
        <m:r>
          <w:rPr>
            <w:rFonts w:ascii="Cambria Math" w:eastAsia="SimSun" w:hAnsi="Cambria Math"/>
            <w:sz w:val="20"/>
            <w:szCs w:val="20"/>
            <w:lang w:val="en-GB"/>
          </w:rPr>
          <m:t>n</m:t>
        </m:r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GB"/>
          </w:rPr>
          <m:t xml:space="preserve">≤4 </m:t>
        </m:r>
      </m:oMath>
    </w:p>
    <w:p w14:paraId="0168EC43" w14:textId="134DA7E6" w:rsidR="000314CC" w:rsidRPr="00F97CEF" w:rsidRDefault="000314CC" w:rsidP="000314CC">
      <w:pPr>
        <w:pStyle w:val="ListParagraph"/>
        <w:numPr>
          <w:ilvl w:val="0"/>
          <w:numId w:val="13"/>
        </w:numPr>
        <w:rPr>
          <w:rFonts w:ascii="Times New Roman" w:eastAsia="SimSun" w:hAnsi="Times New Roman"/>
          <w:bCs/>
          <w:sz w:val="20"/>
          <w:szCs w:val="20"/>
          <w:lang w:val="en-GB"/>
        </w:rPr>
      </w:pPr>
      <w:r w:rsidRPr="00F97CEF">
        <w:rPr>
          <w:rFonts w:ascii="Times New Roman" w:eastAsia="SimSun" w:hAnsi="Times New Roman"/>
          <w:bCs/>
          <w:sz w:val="20"/>
          <w:szCs w:val="20"/>
          <w:lang w:val="en-GB"/>
        </w:rPr>
        <w:lastRenderedPageBreak/>
        <w:t xml:space="preserve">For most cases, </w:t>
      </w:r>
      <w:r w:rsidR="00676CBA">
        <w:rPr>
          <w:rFonts w:ascii="Times New Roman" w:eastAsia="SimSun" w:hAnsi="Times New Roman"/>
          <w:bCs/>
          <w:sz w:val="20"/>
          <w:szCs w:val="20"/>
          <w:lang w:val="en-GB"/>
        </w:rPr>
        <w:t>using</w:t>
      </w:r>
      <w:r w:rsidRPr="00F97CEF">
        <w:rPr>
          <w:rFonts w:ascii="Times New Roman" w:eastAsia="SimSun" w:hAnsi="Times New Roman"/>
          <w:bCs/>
          <w:sz w:val="20"/>
          <w:szCs w:val="20"/>
          <w:lang w:val="en-GB"/>
        </w:rPr>
        <w:t xml:space="preserve"> the legacy RV would not allow for transmitting a large portion of the systematic bits, since the coding rate for the initial few subframes may be greater than one.</w:t>
      </w:r>
      <w:r w:rsidR="00676CBA">
        <w:rPr>
          <w:rFonts w:ascii="Times New Roman" w:eastAsia="SimSun" w:hAnsi="Times New Roman"/>
          <w:bCs/>
          <w:sz w:val="20"/>
          <w:szCs w:val="20"/>
          <w:lang w:val="en-GB"/>
        </w:rPr>
        <w:t xml:space="preserve"> This leads to significant performance degradation and cancels out the gains obtained due to time diversity.</w:t>
      </w:r>
    </w:p>
    <w:p w14:paraId="3EEAA239" w14:textId="653DE659" w:rsidR="000314CC" w:rsidRPr="00F97CEF" w:rsidRDefault="000314CC" w:rsidP="000314CC">
      <w:pPr>
        <w:rPr>
          <w:bCs/>
          <w:lang w:val="en-GB"/>
        </w:rPr>
      </w:pPr>
    </w:p>
    <w:p w14:paraId="12BAC032" w14:textId="68D270D0" w:rsidR="000314CC" w:rsidRPr="00F97CEF" w:rsidRDefault="000314CC" w:rsidP="000314CC">
      <w:pPr>
        <w:rPr>
          <w:bCs/>
          <w:lang w:val="en-GB"/>
        </w:rPr>
      </w:pPr>
      <w:r w:rsidRPr="00F97CEF">
        <w:rPr>
          <w:bCs/>
          <w:lang w:val="en-GB"/>
        </w:rPr>
        <w:t xml:space="preserve">An alternative to using RVs would be to use cross-subframe encoding (like e.g. used in NB-IoT), but this has the issue that, after a </w:t>
      </w:r>
      <w:r w:rsidR="00676CBA">
        <w:rPr>
          <w:bCs/>
          <w:lang w:val="en-GB"/>
        </w:rPr>
        <w:t>frequency</w:t>
      </w:r>
      <w:r w:rsidRPr="00F97CEF">
        <w:rPr>
          <w:bCs/>
          <w:lang w:val="en-GB"/>
        </w:rPr>
        <w:t xml:space="preserve">-first mapping, a given </w:t>
      </w:r>
      <w:proofErr w:type="spellStart"/>
      <w:r w:rsidRPr="00F97CEF">
        <w:rPr>
          <w:bCs/>
          <w:lang w:val="en-GB"/>
        </w:rPr>
        <w:t>codeblock</w:t>
      </w:r>
      <w:proofErr w:type="spellEnd"/>
      <w:r w:rsidRPr="00F97CEF">
        <w:rPr>
          <w:bCs/>
          <w:lang w:val="en-GB"/>
        </w:rPr>
        <w:t xml:space="preserve"> will only be transmitted in a single subframe, even though the TB is transmitted over multiple subframes. Therefore, we propose an alternative method based on continuous RVs.</w:t>
      </w:r>
    </w:p>
    <w:p w14:paraId="1EDC64D8" w14:textId="6934160C" w:rsidR="000314CC" w:rsidRDefault="000314CC" w:rsidP="000314CC">
      <w:pPr>
        <w:rPr>
          <w:lang w:val="en-GB"/>
        </w:rPr>
      </w:pPr>
      <w:r w:rsidRPr="00F97CEF">
        <w:rPr>
          <w:bCs/>
          <w:lang w:val="en-GB"/>
        </w:rPr>
        <w:t>In general</w:t>
      </w:r>
      <w:r>
        <w:rPr>
          <w:bCs/>
          <w:lang w:val="en-GB"/>
        </w:rPr>
        <w:t xml:space="preserve">, we want the coded bits from </w:t>
      </w:r>
      <m:oMath>
        <m:r>
          <w:rPr>
            <w:rFonts w:ascii="Cambria Math" w:hAnsi="Cambria Math"/>
            <w:lang w:val="en-GB"/>
          </w:rPr>
          <m:t>R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V</m:t>
            </m:r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</m:oMath>
      <w:r>
        <w:rPr>
          <w:lang w:val="en-GB"/>
        </w:rPr>
        <w:t xml:space="preserve"> to be </w:t>
      </w:r>
      <w:r w:rsidR="00676CBA">
        <w:rPr>
          <w:lang w:val="en-GB"/>
        </w:rPr>
        <w:t>start</w:t>
      </w:r>
      <w:r>
        <w:rPr>
          <w:lang w:val="en-GB"/>
        </w:rPr>
        <w:t xml:space="preserve"> right after (in the circular buffer) the coded bits from </w:t>
      </w:r>
      <m:oMath>
        <m:r>
          <w:rPr>
            <w:rFonts w:ascii="Cambria Math" w:hAnsi="Cambria Math"/>
            <w:lang w:val="en-GB"/>
          </w:rPr>
          <m:t>R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V</m:t>
            </m:r>
          </m:e>
          <m:sub>
            <m:r>
              <w:rPr>
                <w:rFonts w:ascii="Cambria Math" w:hAnsi="Cambria Math"/>
                <w:lang w:val="en-GB"/>
              </w:rPr>
              <m:t>i-1</m:t>
            </m:r>
          </m:sub>
        </m:sSub>
      </m:oMath>
      <w:r>
        <w:rPr>
          <w:lang w:val="en-GB"/>
        </w:rPr>
        <w:t>.</w:t>
      </w:r>
      <w:r w:rsidR="007F1E0D">
        <w:rPr>
          <w:lang w:val="en-GB"/>
        </w:rPr>
        <w:t xml:space="preserve"> For a given </w:t>
      </w:r>
      <w:proofErr w:type="spellStart"/>
      <w:r w:rsidR="007F1E0D">
        <w:rPr>
          <w:lang w:val="en-GB"/>
        </w:rPr>
        <w:t>codeblock</w:t>
      </w:r>
      <w:proofErr w:type="spellEnd"/>
      <w:r w:rsidR="007F1E0D">
        <w:rPr>
          <w:lang w:val="en-GB"/>
        </w:rPr>
        <w:t xml:space="preserve">, the number of coded bits </w:t>
      </w:r>
      <w:r w:rsidR="00676CBA">
        <w:rPr>
          <w:lang w:val="en-GB"/>
        </w:rPr>
        <w:t xml:space="preserve">transmitted in a subframe </w:t>
      </w:r>
      <w:r w:rsidR="007F1E0D">
        <w:rPr>
          <w:lang w:val="en-GB"/>
        </w:rPr>
        <w:t xml:space="preserve">is given by the parameter </w:t>
      </w:r>
      <m:oMath>
        <m:r>
          <w:rPr>
            <w:rFonts w:ascii="Cambria Math" w:hAnsi="Cambria Math"/>
            <w:lang w:val="en-GB"/>
          </w:rPr>
          <m:t>E</m:t>
        </m:r>
      </m:oMath>
      <w:r w:rsidR="007F1E0D">
        <w:rPr>
          <w:lang w:val="en-GB"/>
        </w:rPr>
        <w:t xml:space="preserve"> in TS 36.212, so we propose to advance the circular buffer by </w:t>
      </w:r>
      <m:oMath>
        <m:r>
          <w:rPr>
            <w:rFonts w:ascii="Cambria Math" w:hAnsi="Cambria Math"/>
            <w:lang w:val="en-GB"/>
          </w:rPr>
          <m:t>E</m:t>
        </m:r>
      </m:oMath>
      <w:r w:rsidR="007F1E0D">
        <w:rPr>
          <w:lang w:val="en-GB"/>
        </w:rPr>
        <w:t xml:space="preserve"> between redundancy v</w:t>
      </w:r>
      <w:proofErr w:type="spellStart"/>
      <w:r w:rsidR="007F1E0D">
        <w:rPr>
          <w:lang w:val="en-GB"/>
        </w:rPr>
        <w:t>ersions</w:t>
      </w:r>
      <w:proofErr w:type="spellEnd"/>
      <w:r w:rsidR="007F1E0D">
        <w:rPr>
          <w:lang w:val="en-GB"/>
        </w:rPr>
        <w:t>. Note that, unlike dynamic PDSCH, in MBMS transmission the MCS and number of REs is constant across subframes, so every subframe would have the same rate matching parameters (</w:t>
      </w:r>
      <m:oMath>
        <m:r>
          <w:rPr>
            <w:rFonts w:ascii="Cambria Math" w:hAnsi="Cambria Math"/>
            <w:lang w:val="en-GB"/>
          </w:rPr>
          <m:t>E, C,…)</m:t>
        </m:r>
      </m:oMath>
      <w:r w:rsidR="007F1E0D">
        <w:rPr>
          <w:lang w:val="en-GB"/>
        </w:rPr>
        <w:t xml:space="preserve">. </w:t>
      </w:r>
      <w:r w:rsidR="00676CBA">
        <w:rPr>
          <w:lang w:val="en-GB"/>
        </w:rPr>
        <w:t xml:space="preserve">Thus, the continuous redundancy version </w:t>
      </w:r>
      <w:r w:rsidR="007F1E0D">
        <w:rPr>
          <w:lang w:val="en-GB"/>
        </w:rPr>
        <w:t>is determined by</w:t>
      </w:r>
    </w:p>
    <w:p w14:paraId="549934AC" w14:textId="4C861962" w:rsidR="007F1E0D" w:rsidRPr="00876E0B" w:rsidRDefault="004155BE" w:rsidP="007F1E0D">
      <w:pPr>
        <w:rPr>
          <w:bCs/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k</m:t>
              </m:r>
            </m:e>
            <m:sub>
              <m:r>
                <w:rPr>
                  <w:rFonts w:ascii="Cambria Math" w:hAnsi="Cambria Math"/>
                  <w:lang w:val="en-GB"/>
                </w:rPr>
                <m:t>0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sSubSup>
            <m:sSubSupPr>
              <m:ctrlPr>
                <w:rPr>
                  <w:rFonts w:ascii="Cambria Math" w:hAnsi="Cambria Math"/>
                  <w:bCs/>
                  <w:i/>
                  <w:lang w:val="en-GB"/>
                </w:rPr>
              </m:ctrlPr>
            </m:sSubSupPr>
            <m:e>
              <m:r>
                <w:rPr>
                  <w:rFonts w:ascii="Cambria Math" w:hAnsi="Cambria Math"/>
                  <w:lang w:val="en-GB"/>
                </w:rPr>
                <m:t>2R</m:t>
              </m:r>
            </m:e>
            <m:sub>
              <m:r>
                <w:rPr>
                  <w:rFonts w:ascii="Cambria Math" w:hAnsi="Cambria Math"/>
                  <w:lang w:val="en-GB"/>
                </w:rPr>
                <m:t>subblock</m:t>
              </m:r>
            </m:sub>
            <m:sup>
              <m:r>
                <w:rPr>
                  <w:rFonts w:ascii="Cambria Math" w:hAnsi="Cambria Math"/>
                  <w:lang w:val="en-GB"/>
                </w:rPr>
                <m:t>TC</m:t>
              </m:r>
            </m:sup>
          </m:sSubSup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bCs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r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idx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E</m:t>
              </m:r>
            </m:e>
            <m:sub>
              <m:r>
                <w:rPr>
                  <w:rFonts w:ascii="Cambria Math" w:hAnsi="Cambria Math"/>
                  <w:lang w:val="en-GB"/>
                </w:rPr>
                <m:t>min</m:t>
              </m:r>
            </m:sub>
          </m:sSub>
        </m:oMath>
      </m:oMathPara>
    </w:p>
    <w:p w14:paraId="4A152F4B" w14:textId="05D0A315" w:rsidR="007F1E0D" w:rsidRDefault="007F1E0D" w:rsidP="000314CC">
      <w:pPr>
        <w:rPr>
          <w:bCs/>
          <w:lang w:val="en-GB"/>
        </w:rPr>
      </w:pPr>
      <w:r>
        <w:rPr>
          <w:bCs/>
          <w:lang w:val="en-GB"/>
        </w:rPr>
        <w:t xml:space="preserve">Where </w:t>
      </w:r>
      <m:oMath>
        <m:sSub>
          <m:sSubPr>
            <m:ctrlPr>
              <w:rPr>
                <w:rFonts w:ascii="Cambria Math" w:hAnsi="Cambria Math"/>
                <w:bCs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E</m:t>
            </m:r>
          </m:e>
          <m:sub>
            <m:r>
              <w:rPr>
                <w:rFonts w:ascii="Cambria Math" w:hAnsi="Cambria Math"/>
                <w:lang w:val="en-GB"/>
              </w:rPr>
              <m:t>min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L</m:t>
            </m:r>
          </m:sub>
        </m:sSub>
        <m:sSub>
          <m:sSubPr>
            <m:ctrlPr>
              <w:rPr>
                <w:rFonts w:ascii="Cambria Math" w:hAnsi="Cambria Math"/>
                <w:bCs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Q</m:t>
            </m:r>
          </m:e>
          <m:sub>
            <m:r>
              <w:rPr>
                <w:rFonts w:ascii="Cambria Math" w:hAnsi="Cambria Math"/>
                <w:lang w:val="en-GB"/>
              </w:rPr>
              <m:t>m</m:t>
            </m:r>
          </m:sub>
        </m:sSub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lang w:val="en-GB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Cs/>
                    <w:i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lang w:val="en-GB"/>
                  </w:rPr>
                  <m:t>G</m:t>
                </m:r>
              </m:e>
              <m:sup>
                <m:r>
                  <w:rPr>
                    <w:rFonts w:ascii="Cambria Math" w:hAnsi="Cambria Math"/>
                    <w:lang w:val="en-GB"/>
                  </w:rPr>
                  <m:t>'</m:t>
                </m:r>
              </m:sup>
            </m:sSup>
            <m:r>
              <w:rPr>
                <w:rFonts w:ascii="Cambria Math" w:hAnsi="Cambria Math"/>
                <w:lang w:val="en-GB"/>
              </w:rPr>
              <m:t>/C</m:t>
            </m:r>
          </m:e>
        </m:d>
      </m:oMath>
      <w:r>
        <w:rPr>
          <w:bCs/>
          <w:lang w:val="en-GB"/>
        </w:rPr>
        <w:t>. A couple of observations on this equation:</w:t>
      </w:r>
    </w:p>
    <w:p w14:paraId="300D0910" w14:textId="444BD9F6" w:rsidR="007F1E0D" w:rsidRDefault="007F1E0D" w:rsidP="000314CC">
      <w:pPr>
        <w:rPr>
          <w:bCs/>
          <w:lang w:val="en-GB"/>
        </w:rPr>
      </w:pPr>
      <w:r>
        <w:rPr>
          <w:bCs/>
          <w:lang w:val="en-GB"/>
        </w:rPr>
        <w:t xml:space="preserve">- In some cases, different </w:t>
      </w:r>
      <w:proofErr w:type="spellStart"/>
      <w:r>
        <w:rPr>
          <w:bCs/>
          <w:lang w:val="en-GB"/>
        </w:rPr>
        <w:t>codeblocks</w:t>
      </w:r>
      <w:proofErr w:type="spellEnd"/>
      <w:r>
        <w:rPr>
          <w:bCs/>
          <w:lang w:val="en-GB"/>
        </w:rPr>
        <w:t xml:space="preserve"> may have a different number of rate matched bits (i.e., the parameter </w:t>
      </w:r>
      <w:r>
        <w:rPr>
          <w:bCs/>
          <w:i/>
          <w:iCs/>
          <w:lang w:val="en-GB"/>
        </w:rPr>
        <w:t>E</w:t>
      </w:r>
      <w:r>
        <w:rPr>
          <w:bCs/>
          <w:lang w:val="en-GB"/>
        </w:rPr>
        <w:t xml:space="preserve"> may be different for different CBs). In order to keep </w:t>
      </w:r>
      <m:oMath>
        <m:sSub>
          <m:sSubPr>
            <m:ctrlPr>
              <w:rPr>
                <w:rFonts w:ascii="Cambria Math" w:hAnsi="Cambria Math"/>
                <w:bCs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>
        <w:rPr>
          <w:bCs/>
          <w:lang w:val="en-GB"/>
        </w:rPr>
        <w:t xml:space="preserve"> constant across codeblocks, we increase the pointer by the minimum E across codeblocks.</w:t>
      </w:r>
    </w:p>
    <w:p w14:paraId="2CF591E7" w14:textId="3CF7E9A6" w:rsidR="007F1E0D" w:rsidRDefault="007F1E0D" w:rsidP="000314CC">
      <w:pPr>
        <w:rPr>
          <w:bCs/>
          <w:lang w:val="en-GB"/>
        </w:rPr>
      </w:pPr>
      <w:r>
        <w:rPr>
          <w:bCs/>
          <w:lang w:val="en-GB"/>
        </w:rPr>
        <w:t xml:space="preserve">- Advancing </w:t>
      </w:r>
      <m:oMath>
        <m:sSub>
          <m:sSubPr>
            <m:ctrlPr>
              <w:rPr>
                <w:rFonts w:ascii="Cambria Math" w:hAnsi="Cambria Math"/>
                <w:bCs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E</m:t>
            </m:r>
          </m:e>
          <m:sub>
            <m:r>
              <w:rPr>
                <w:rFonts w:ascii="Cambria Math" w:hAnsi="Cambria Math"/>
                <w:lang w:val="en-GB"/>
              </w:rPr>
              <m:t>min</m:t>
            </m:r>
          </m:sub>
        </m:sSub>
      </m:oMath>
      <w:r>
        <w:rPr>
          <w:bCs/>
          <w:lang w:val="en-GB"/>
        </w:rPr>
        <w:t xml:space="preserve"> will lead, in most cases, to some small overlap between redundancy versions, since the pointer </w:t>
      </w:r>
      <m:oMath>
        <m:sSub>
          <m:sSubPr>
            <m:ctrlPr>
              <w:rPr>
                <w:rFonts w:ascii="Cambria Math" w:hAnsi="Cambria Math"/>
                <w:bCs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>
        <w:rPr>
          <w:bCs/>
          <w:lang w:val="en-GB"/>
        </w:rPr>
        <w:t xml:space="preserve"> refers to an address in the circular buffer with NULLS, so getting </w:t>
      </w:r>
      <w:r>
        <w:rPr>
          <w:bCs/>
          <w:i/>
          <w:iCs/>
          <w:lang w:val="en-GB"/>
        </w:rPr>
        <w:t>E</w:t>
      </w:r>
      <w:r>
        <w:rPr>
          <w:bCs/>
          <w:lang w:val="en-GB"/>
        </w:rPr>
        <w:t xml:space="preserve"> coded bits requires to advance the pointer by </w:t>
      </w:r>
      <w:r>
        <w:rPr>
          <w:bCs/>
          <w:i/>
          <w:iCs/>
          <w:lang w:val="en-GB"/>
        </w:rPr>
        <w:t>E+N</w:t>
      </w:r>
      <w:r>
        <w:rPr>
          <w:bCs/>
          <w:lang w:val="en-GB"/>
        </w:rPr>
        <w:t xml:space="preserve"> (where N is the number of nulls). This could be solved by </w:t>
      </w:r>
      <w:proofErr w:type="gramStart"/>
      <w:r w:rsidR="00676CBA">
        <w:rPr>
          <w:bCs/>
          <w:lang w:val="en-GB"/>
        </w:rPr>
        <w:t>taking into account</w:t>
      </w:r>
      <w:proofErr w:type="gramEnd"/>
      <w:r w:rsidR="00676CBA">
        <w:rPr>
          <w:bCs/>
          <w:lang w:val="en-GB"/>
        </w:rPr>
        <w:t xml:space="preserve"> the nulls when </w:t>
      </w:r>
      <w:r>
        <w:rPr>
          <w:bCs/>
          <w:lang w:val="en-GB"/>
        </w:rPr>
        <w:t xml:space="preserve">increasing the pointer </w:t>
      </w:r>
      <m:oMath>
        <m:sSub>
          <m:sSubPr>
            <m:ctrlPr>
              <w:rPr>
                <w:rFonts w:ascii="Cambria Math" w:hAnsi="Cambria Math"/>
                <w:bCs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 w:rsidR="00676CBA">
        <w:rPr>
          <w:bCs/>
          <w:lang w:val="en-GB"/>
        </w:rPr>
        <w:t>,</w:t>
      </w:r>
      <w:r>
        <w:rPr>
          <w:bCs/>
          <w:lang w:val="en-GB"/>
        </w:rPr>
        <w:t xml:space="preserve"> by</w:t>
      </w:r>
      <w:r w:rsidR="00676CBA">
        <w:rPr>
          <w:bCs/>
          <w:lang w:val="en-GB"/>
        </w:rPr>
        <w:t xml:space="preserve"> using</w:t>
      </w:r>
      <w:r>
        <w:rPr>
          <w:bCs/>
          <w:lang w:val="en-GB"/>
        </w:rPr>
        <w:t xml:space="preserve"> </w:t>
      </w:r>
      <w:r>
        <w:rPr>
          <w:bCs/>
          <w:i/>
          <w:iCs/>
          <w:lang w:val="en-GB"/>
        </w:rPr>
        <w:t>j</w:t>
      </w:r>
      <w:r>
        <w:rPr>
          <w:bCs/>
          <w:lang w:val="en-GB"/>
        </w:rPr>
        <w:t xml:space="preserve"> (variable defined in the </w:t>
      </w:r>
      <w:r w:rsidR="00676CBA">
        <w:rPr>
          <w:bCs/>
          <w:lang w:val="en-GB"/>
        </w:rPr>
        <w:t xml:space="preserve">rate matching </w:t>
      </w:r>
      <w:r>
        <w:rPr>
          <w:bCs/>
          <w:lang w:val="en-GB"/>
        </w:rPr>
        <w:t>loop in TS 36.212), but this would increase the complexity of the UE. In most cases, the percentage of overlap is minimal.</w:t>
      </w:r>
    </w:p>
    <w:p w14:paraId="0DCB5D0D" w14:textId="74F3D9CF" w:rsidR="00676CBA" w:rsidRPr="00F97CEF" w:rsidRDefault="00676CBA" w:rsidP="000314CC">
      <w:pPr>
        <w:rPr>
          <w:bCs/>
          <w:lang w:val="en-GB"/>
        </w:rPr>
      </w:pPr>
      <w:r>
        <w:rPr>
          <w:bCs/>
          <w:lang w:val="en-GB"/>
        </w:rPr>
        <w:t xml:space="preserve">- The number of redundancy versions can be increased </w:t>
      </w:r>
      <w:r w:rsidR="00F97CEF">
        <w:rPr>
          <w:bCs/>
          <w:lang w:val="en-GB"/>
        </w:rPr>
        <w:t>from</w:t>
      </w:r>
      <w:r>
        <w:rPr>
          <w:bCs/>
          <w:lang w:val="en-GB"/>
        </w:rPr>
        <w:t xml:space="preserve"> 4 to any arbitrary number, thus allowing for interleaving depths greater than 4.</w:t>
      </w:r>
    </w:p>
    <w:p w14:paraId="71630F0B" w14:textId="39D43AB9" w:rsidR="003B5E0A" w:rsidRPr="00F97CEF" w:rsidRDefault="003B5E0A" w:rsidP="003B5E0A">
      <w:pPr>
        <w:rPr>
          <w:b/>
          <w:lang w:val="en-GB"/>
        </w:rPr>
      </w:pPr>
      <w:r w:rsidRPr="003B5E0A">
        <w:rPr>
          <w:b/>
          <w:u w:val="single"/>
          <w:lang w:val="en-GB"/>
        </w:rPr>
        <w:t xml:space="preserve">Proposal </w:t>
      </w:r>
      <w:r w:rsidR="00726FE9">
        <w:rPr>
          <w:b/>
          <w:u w:val="single"/>
          <w:lang w:val="en-GB"/>
        </w:rPr>
        <w:t>3</w:t>
      </w:r>
      <w:r w:rsidRPr="003B5E0A">
        <w:rPr>
          <w:b/>
          <w:u w:val="single"/>
          <w:lang w:val="en-GB"/>
        </w:rPr>
        <w:t xml:space="preserve">: </w:t>
      </w:r>
      <w:r w:rsidR="007F1E0D" w:rsidRPr="00F97CEF">
        <w:rPr>
          <w:b/>
          <w:lang w:val="en-GB"/>
        </w:rPr>
        <w:t xml:space="preserve">For </w:t>
      </w:r>
      <w:r w:rsidR="007F1E0D">
        <w:rPr>
          <w:b/>
          <w:lang w:val="en-GB"/>
        </w:rPr>
        <w:t xml:space="preserve">HARQ-based time interleaving, </w:t>
      </w:r>
      <m:oMath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lang w:val="en-GB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val="en-GB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subblock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GB"/>
              </w:rPr>
              <m:t>TC</m:t>
            </m:r>
          </m:sup>
        </m:sSubSup>
        <m:r>
          <m:rPr>
            <m:sty m:val="bi"/>
          </m:rP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r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idx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min</m:t>
            </m:r>
          </m:sub>
        </m:sSub>
      </m:oMath>
      <w:r w:rsidR="007F1E0D" w:rsidRPr="00F97CEF">
        <w:rPr>
          <w:b/>
          <w:lang w:val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0</m:t>
            </m:r>
          </m:sub>
        </m:sSub>
      </m:oMath>
      <w:r w:rsidR="007F1E0D">
        <w:rPr>
          <w:b/>
          <w:lang w:val="en-GB"/>
        </w:rPr>
        <w:t xml:space="preserve"> is the pointer to the circular buffer defined in TS 36.212, and </w:t>
      </w:r>
      <m:oMath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L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m</m:t>
            </m:r>
          </m:sub>
        </m:sSub>
        <m:d>
          <m:dPr>
            <m:begChr m:val="⌊"/>
            <m:endChr m:val="⌋"/>
            <m:ctrlPr>
              <w:rPr>
                <w:rFonts w:ascii="Cambria Math" w:hAnsi="Cambria Math"/>
                <w:b/>
                <w:i/>
                <w:lang w:val="en-GB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G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hint="eastAsia"/>
                    <w:lang w:val="en-GB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lang w:val="en-GB"/>
              </w:rPr>
              <m:t>/C</m:t>
            </m:r>
          </m:e>
        </m:d>
      </m:oMath>
      <w:r w:rsidR="007F1E0D" w:rsidRPr="00F97CEF">
        <w:rPr>
          <w:b/>
          <w:lang w:val="en-GB"/>
        </w:rPr>
        <w:t>.</w:t>
      </w:r>
    </w:p>
    <w:p w14:paraId="0A847A87" w14:textId="00C9C4A0" w:rsidR="008027C1" w:rsidRDefault="008027C1" w:rsidP="008027C1">
      <w:pPr>
        <w:pStyle w:val="Heading2"/>
      </w:pPr>
      <w:r>
        <w:t xml:space="preserve">Tone-level interleaving </w:t>
      </w:r>
      <w:r w:rsidR="00F42A09">
        <w:t>for OFDM symbol</w:t>
      </w:r>
      <w:r w:rsidR="001376A2">
        <w:t>s</w:t>
      </w:r>
    </w:p>
    <w:p w14:paraId="31FE54B0" w14:textId="1BC7BDAE" w:rsidR="00BB43E8" w:rsidRDefault="00BB43E8" w:rsidP="0068317B">
      <w:pPr>
        <w:rPr>
          <w:lang w:val="en-GB"/>
        </w:rPr>
      </w:pPr>
      <w:r>
        <w:rPr>
          <w:lang w:val="en-GB"/>
        </w:rPr>
        <w:t>As discussed before, with the scaled TBS</w:t>
      </w:r>
      <w:r w:rsidR="0068449C">
        <w:rPr>
          <w:lang w:val="en-GB"/>
        </w:rPr>
        <w:t xml:space="preserve">s, the number of </w:t>
      </w:r>
      <w:proofErr w:type="spellStart"/>
      <w:r w:rsidR="0068449C">
        <w:rPr>
          <w:lang w:val="en-GB"/>
        </w:rPr>
        <w:t>codeblocks</w:t>
      </w:r>
      <w:proofErr w:type="spellEnd"/>
      <w:r w:rsidR="0068449C">
        <w:rPr>
          <w:lang w:val="en-GB"/>
        </w:rPr>
        <w:t xml:space="preserve"> in a TB increases substantially, thereby requiring </w:t>
      </w:r>
      <w:r w:rsidR="001376A2">
        <w:rPr>
          <w:lang w:val="en-GB"/>
        </w:rPr>
        <w:t>a tone-level interleaving of the OFDM symbols</w:t>
      </w:r>
      <w:r w:rsidR="00073197">
        <w:rPr>
          <w:lang w:val="en-GB"/>
        </w:rPr>
        <w:t>.</w:t>
      </w:r>
      <w:r w:rsidR="001376A2">
        <w:rPr>
          <w:lang w:val="en-GB"/>
        </w:rPr>
        <w:t xml:space="preserve"> </w:t>
      </w:r>
    </w:p>
    <w:p w14:paraId="1D88CF56" w14:textId="19FE7A65" w:rsidR="0068317B" w:rsidRDefault="00073197" w:rsidP="0068317B">
      <w:pPr>
        <w:rPr>
          <w:lang w:val="en-GB"/>
        </w:rPr>
      </w:pPr>
      <w:r>
        <w:rPr>
          <w:lang w:val="en-GB"/>
        </w:rPr>
        <w:t xml:space="preserve">With similar reasoning </w:t>
      </w:r>
      <w:r w:rsidR="009A5F85">
        <w:rPr>
          <w:lang w:val="en-GB"/>
        </w:rPr>
        <w:t>as in [2]</w:t>
      </w:r>
      <w:r w:rsidR="0068317B">
        <w:rPr>
          <w:lang w:val="en-GB"/>
        </w:rPr>
        <w:t xml:space="preserve">, it is important to maintain compatibility with the notion of legacy PRB-level tone-interleaving. </w:t>
      </w:r>
      <w:r w:rsidR="009A5F85">
        <w:rPr>
          <w:lang w:val="en-GB"/>
        </w:rPr>
        <w:t>Hence</w:t>
      </w:r>
      <w:r w:rsidR="0068317B">
        <w:rPr>
          <w:lang w:val="en-GB"/>
        </w:rPr>
        <w:t xml:space="preserve">, we propose to interleave the tones in sub-blocks of size </w:t>
      </w:r>
      <m:oMath>
        <m:r>
          <w:rPr>
            <w:rFonts w:ascii="Cambria Math" w:hAnsi="Cambria Math"/>
            <w:lang w:val="en-GB"/>
          </w:rPr>
          <m:t>M</m:t>
        </m:r>
      </m:oMath>
      <w:r w:rsidR="0068317B">
        <w:rPr>
          <w:lang w:val="en-GB"/>
        </w:rPr>
        <w:t xml:space="preserve"> tones (or modulation symbols), where the value of </w:t>
      </w:r>
      <m:oMath>
        <m:r>
          <w:rPr>
            <w:rFonts w:ascii="Cambria Math" w:hAnsi="Cambria Math"/>
            <w:lang w:val="en-GB"/>
          </w:rPr>
          <m:t>M</m:t>
        </m:r>
      </m:oMath>
      <w:r w:rsidR="0068317B">
        <w:rPr>
          <w:lang w:val="en-GB"/>
        </w:rPr>
        <w:t xml:space="preserve"> is depends on the RS pattern use. For the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d</m:t>
            </m:r>
          </m:sub>
        </m:sSub>
        <m:r>
          <w:rPr>
            <w:rFonts w:ascii="Cambria Math" w:hAnsi="Cambria Math"/>
            <w:lang w:val="en-GB"/>
          </w:rPr>
          <m:t xml:space="preserve">=2,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d</m:t>
            </m:r>
          </m:sub>
        </m:sSub>
        <m:r>
          <w:rPr>
            <w:rFonts w:ascii="Cambria Math" w:hAnsi="Cambria Math"/>
            <w:lang w:val="en-GB"/>
          </w:rPr>
          <m:t>=2</m:t>
        </m:r>
      </m:oMath>
      <w:r w:rsidR="0068317B">
        <w:rPr>
          <w:lang w:val="en-GB"/>
        </w:rPr>
        <w:t xml:space="preserve"> RS pattern </w:t>
      </w:r>
      <w:r w:rsidR="009A5F85">
        <w:rPr>
          <w:lang w:val="en-GB"/>
        </w:rPr>
        <w:t>agreed for this numerology</w:t>
      </w:r>
      <w:r w:rsidR="0068317B">
        <w:rPr>
          <w:lang w:val="en-GB"/>
        </w:rPr>
        <w:t xml:space="preserve">, in a given OFDM symbol, there is one RS tone in every </w:t>
      </w:r>
      <m:oMath>
        <m:r>
          <w:rPr>
            <w:rFonts w:ascii="Cambria Math" w:hAnsi="Cambria Math"/>
            <w:lang w:val="en-GB"/>
          </w:rPr>
          <m:t>4</m:t>
        </m:r>
      </m:oMath>
      <w:r w:rsidR="0068317B">
        <w:rPr>
          <w:lang w:val="en-GB"/>
        </w:rPr>
        <w:t xml:space="preserve"> tones—i.e., </w:t>
      </w:r>
      <m:oMath>
        <m:r>
          <w:rPr>
            <w:rFonts w:ascii="Cambria Math" w:hAnsi="Cambria Math"/>
            <w:lang w:val="en-GB"/>
          </w:rPr>
          <m:t>3</m:t>
        </m:r>
      </m:oMath>
      <w:r w:rsidR="0068317B">
        <w:rPr>
          <w:lang w:val="en-GB"/>
        </w:rPr>
        <w:t xml:space="preserve"> RS tone per “legacy PRB size. This results in </w:t>
      </w:r>
      <m:oMath>
        <m:r>
          <w:rPr>
            <w:rFonts w:ascii="Cambria Math" w:hAnsi="Cambria Math"/>
            <w:lang w:val="en-GB"/>
          </w:rPr>
          <m:t>9</m:t>
        </m:r>
      </m:oMath>
      <w:r w:rsidR="0068317B">
        <w:rPr>
          <w:lang w:val="en-GB"/>
        </w:rPr>
        <w:t xml:space="preserve"> data tones per legacy PRB—i.e., for this case, the sub-clock size is </w:t>
      </w:r>
      <m:oMath>
        <m:r>
          <w:rPr>
            <w:rFonts w:ascii="Cambria Math" w:hAnsi="Cambria Math"/>
            <w:lang w:val="en-GB"/>
          </w:rPr>
          <m:t>M=9</m:t>
        </m:r>
      </m:oMath>
      <w:r w:rsidR="0068317B">
        <w:rPr>
          <w:lang w:val="en-GB"/>
        </w:rPr>
        <w:t xml:space="preserve"> tones (or modulation symbols)</w:t>
      </w:r>
    </w:p>
    <w:p w14:paraId="2486D9E8" w14:textId="7E878AEE" w:rsidR="0068317B" w:rsidRPr="003B67F1" w:rsidRDefault="0068317B" w:rsidP="0068317B">
      <w:pPr>
        <w:rPr>
          <w:b/>
          <w:lang w:val="en-GB"/>
        </w:rPr>
      </w:pPr>
      <w:r w:rsidRPr="003B67F1">
        <w:rPr>
          <w:b/>
          <w:u w:val="single"/>
          <w:lang w:val="en-GB"/>
        </w:rPr>
        <w:t xml:space="preserve">Proposal </w:t>
      </w:r>
      <w:r w:rsidR="00726FE9">
        <w:rPr>
          <w:b/>
          <w:u w:val="single"/>
          <w:lang w:val="en-GB"/>
        </w:rPr>
        <w:t>4</w:t>
      </w:r>
      <w:r w:rsidRPr="003B67F1">
        <w:rPr>
          <w:b/>
          <w:lang w:val="en-GB"/>
        </w:rPr>
        <w:t>: For the numerology</w:t>
      </w:r>
      <w:r w:rsidR="00C11885">
        <w:rPr>
          <w:b/>
          <w:lang w:val="en-GB"/>
        </w:rPr>
        <w:t xml:space="preserve"> 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100</m:t>
        </m:r>
        <m:r>
          <m:rPr>
            <m:sty m:val="bi"/>
          </m:rPr>
          <w:rPr>
            <w:rFonts w:ascii="Cambria Math" w:hAnsi="Cambria Math"/>
            <w:lang w:val="en-GB"/>
          </w:rPr>
          <m:t>μs</m:t>
        </m:r>
      </m:oMath>
      <w:r w:rsidR="00C11885">
        <w:rPr>
          <w:b/>
          <w:lang w:val="en-GB"/>
        </w:rPr>
        <w:t xml:space="preserve"> CP</w:t>
      </w:r>
      <w:r w:rsidRPr="003B67F1">
        <w:rPr>
          <w:b/>
          <w:lang w:val="en-GB"/>
        </w:rPr>
        <w:t xml:space="preserve">, </w:t>
      </w:r>
      <w:r w:rsidR="00C11885">
        <w:rPr>
          <w:b/>
          <w:lang w:val="en-GB"/>
        </w:rPr>
        <w:t xml:space="preserve">specify </w:t>
      </w:r>
      <w:r w:rsidRPr="003B67F1">
        <w:rPr>
          <w:b/>
          <w:lang w:val="en-GB"/>
        </w:rPr>
        <w:t xml:space="preserve">tone-level interleaving </w:t>
      </w:r>
      <w:r w:rsidR="00DB1A1D">
        <w:rPr>
          <w:b/>
          <w:lang w:val="en-GB"/>
        </w:rPr>
        <w:t>with a granularity of</w:t>
      </w:r>
      <w:r w:rsidRPr="003B67F1">
        <w:rPr>
          <w:b/>
          <w:lang w:val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GB"/>
          </w:rPr>
          <m:t>M</m:t>
        </m:r>
      </m:oMath>
      <w:r w:rsidRPr="003B67F1">
        <w:rPr>
          <w:b/>
          <w:lang w:val="en-GB"/>
        </w:rPr>
        <w:t xml:space="preserve"> tones</w:t>
      </w:r>
    </w:p>
    <w:p w14:paraId="64624D94" w14:textId="0584D2AE" w:rsidR="0068317B" w:rsidRPr="003B67F1" w:rsidRDefault="0068317B" w:rsidP="0068317B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3B67F1">
        <w:rPr>
          <w:rFonts w:ascii="Times New Roman" w:hAnsi="Times New Roman"/>
          <w:b/>
          <w:sz w:val="20"/>
          <w:szCs w:val="20"/>
          <w:lang w:val="en-GB"/>
        </w:rPr>
        <w:t xml:space="preserve">For the RS pattern with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d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 xml:space="preserve">=2, 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d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=2</m:t>
        </m:r>
      </m:oMath>
      <w:r w:rsidRPr="003B67F1">
        <w:rPr>
          <w:rFonts w:ascii="Times New Roman" w:hAnsi="Times New Roman"/>
          <w:b/>
          <w:sz w:val="20"/>
          <w:szCs w:val="20"/>
          <w:lang w:val="en-GB"/>
        </w:rPr>
        <w:t>,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value of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M=9</m:t>
        </m:r>
      </m:oMath>
      <w:r w:rsidRPr="003B67F1">
        <w:rPr>
          <w:rFonts w:ascii="Times New Roman" w:hAnsi="Times New Roman"/>
          <w:b/>
          <w:sz w:val="20"/>
          <w:szCs w:val="20"/>
          <w:lang w:val="en-GB"/>
        </w:rPr>
        <w:t>.</w:t>
      </w:r>
    </w:p>
    <w:p w14:paraId="2A471EBA" w14:textId="77777777" w:rsidR="0068317B" w:rsidRPr="00825EB1" w:rsidRDefault="0068317B" w:rsidP="0068317B">
      <w:pPr>
        <w:pStyle w:val="ListParagraph"/>
        <w:rPr>
          <w:lang w:val="en-GB"/>
        </w:rPr>
      </w:pPr>
    </w:p>
    <w:p w14:paraId="057297FF" w14:textId="77777777" w:rsidR="0068317B" w:rsidRDefault="0068317B" w:rsidP="0068317B">
      <w:pPr>
        <w:rPr>
          <w:lang w:val="en-GB"/>
        </w:rPr>
      </w:pPr>
      <w:r>
        <w:rPr>
          <w:lang w:val="en-GB"/>
        </w:rPr>
        <w:t xml:space="preserve">We denote by </w:t>
      </w:r>
      <m:oMath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sc</m:t>
            </m:r>
          </m:sub>
          <m:sup>
            <m:r>
              <w:rPr>
                <w:rFonts w:ascii="Cambria Math" w:hAnsi="Cambria Math"/>
                <w:lang w:val="en-GB"/>
              </w:rPr>
              <m:t>DL</m:t>
            </m:r>
          </m:sup>
        </m:sSubSup>
      </m:oMath>
      <w:r>
        <w:rPr>
          <w:lang w:val="en-GB"/>
        </w:rPr>
        <w:t xml:space="preserve"> the number of data tones that are used for transmission of PMCH symbols in an MBSFN scenario. Note that </w:t>
      </w:r>
      <m:oMath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sc</m:t>
            </m:r>
          </m:sub>
          <m:sup>
            <m:r>
              <w:rPr>
                <w:rFonts w:ascii="Cambria Math" w:hAnsi="Cambria Math"/>
                <w:lang w:val="en-GB"/>
              </w:rPr>
              <m:t>DL</m:t>
            </m:r>
          </m:sup>
        </m:sSubSup>
      </m:oMath>
      <w:r>
        <w:rPr>
          <w:lang w:val="en-GB"/>
        </w:rPr>
        <w:t xml:space="preserve"> will be different for different values of system bandwidth. We define the modulation symbols</w:t>
      </w:r>
      <m:oMath>
        <m:r>
          <w:rPr>
            <w:rFonts w:ascii="Cambria Math" w:hAnsi="Cambria Math"/>
            <w:lang w:val="en-GB"/>
          </w:rPr>
          <m:t xml:space="preserve"> </m:t>
        </m:r>
      </m:oMath>
      <w:r>
        <w:rPr>
          <w:lang w:val="en-GB"/>
        </w:rPr>
        <w:t xml:space="preserve">prior to tone-interleaving as </w:t>
      </w:r>
      <m:oMath>
        <m:r>
          <m:rPr>
            <m:sty m:val="bi"/>
          </m:rPr>
          <w:rPr>
            <w:rFonts w:ascii="Cambria Math" w:hAnsi="Cambria Math"/>
            <w:lang w:val="en-GB"/>
          </w:rPr>
          <m:t>y</m:t>
        </m:r>
      </m:oMath>
      <w:r>
        <w:rPr>
          <w:b/>
          <w:lang w:val="en-GB"/>
        </w:rPr>
        <w:t xml:space="preserve">, </w:t>
      </w:r>
      <w:r>
        <w:rPr>
          <w:lang w:val="en-GB"/>
        </w:rPr>
        <w:t xml:space="preserve">where </w:t>
      </w:r>
      <m:oMath>
        <m:r>
          <m:rPr>
            <m:sty m:val="bi"/>
          </m:rPr>
          <w:rPr>
            <w:rFonts w:ascii="Cambria Math" w:hAnsi="Cambria Math"/>
            <w:lang w:val="en-GB"/>
          </w:rPr>
          <m:t>y</m:t>
        </m:r>
        <m:r>
          <w:rPr>
            <w:rFonts w:ascii="Cambria Math" w:hAnsi="Cambria Math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y</m:t>
            </m:r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lang w:val="en-GB"/>
                  </w:rPr>
                  <m:t>0</m:t>
                </m:r>
              </m:e>
            </m:d>
            <m:r>
              <w:rPr>
                <w:rFonts w:ascii="Cambria Math" w:hAnsi="Cambria Math"/>
                <w:lang w:val="en-GB"/>
              </w:rPr>
              <m:t>,y</m:t>
            </m:r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lang w:val="en-GB"/>
                  </w:rPr>
                  <m:t>1</m:t>
                </m:r>
              </m:e>
            </m:d>
            <m:r>
              <w:rPr>
                <w:rFonts w:ascii="Cambria Math" w:hAnsi="Cambria Math"/>
                <w:lang w:val="en-GB"/>
              </w:rPr>
              <m:t>,…,y</m:t>
            </m:r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SC</m:t>
                    </m:r>
                  </m:sub>
                  <m:sup>
                    <m:r>
                      <w:rPr>
                        <w:rFonts w:ascii="Cambria Math" w:hAnsi="Cambria Math"/>
                        <w:lang w:val="en-GB"/>
                      </w:rPr>
                      <m:t>DL</m:t>
                    </m:r>
                  </m:sup>
                </m:sSubSup>
                <m:r>
                  <w:rPr>
                    <w:rFonts w:ascii="Cambria Math" w:hAnsi="Cambria Math"/>
                    <w:lang w:val="en-GB"/>
                  </w:rPr>
                  <m:t>-1</m:t>
                </m:r>
              </m:e>
            </m:d>
          </m:e>
        </m:d>
      </m:oMath>
      <w:r>
        <w:rPr>
          <w:lang w:val="en-GB"/>
        </w:rPr>
        <w:t>.</w:t>
      </w:r>
    </w:p>
    <w:p w14:paraId="183DBD9F" w14:textId="7111A83B" w:rsidR="0068317B" w:rsidRDefault="0068317B" w:rsidP="0068317B">
      <w:pPr>
        <w:rPr>
          <w:lang w:val="en-GB"/>
        </w:rPr>
      </w:pPr>
      <w:r w:rsidRPr="00D4197A">
        <w:rPr>
          <w:lang w:val="en-GB"/>
        </w:rPr>
        <w:t xml:space="preserve">We first group </w:t>
      </w:r>
      <m:oMath>
        <m:r>
          <m:rPr>
            <m:sty m:val="bi"/>
          </m:rPr>
          <w:rPr>
            <w:rFonts w:ascii="Cambria Math" w:hAnsi="Cambria Math"/>
            <w:lang w:val="en-GB"/>
          </w:rPr>
          <m:t>y</m:t>
        </m:r>
      </m:oMath>
      <w:r w:rsidRPr="00D4197A">
        <w:rPr>
          <w:lang w:val="en-GB"/>
        </w:rPr>
        <w:t xml:space="preserve"> into sub-blocks consisting of </w:t>
      </w:r>
      <m:oMath>
        <m:r>
          <w:rPr>
            <w:rFonts w:ascii="Cambria Math" w:hAnsi="Cambria Math"/>
            <w:lang w:val="en-GB"/>
          </w:rPr>
          <m:t>M</m:t>
        </m:r>
      </m:oMath>
      <w:r w:rsidRPr="00D4197A">
        <w:rPr>
          <w:lang w:val="en-GB"/>
        </w:rPr>
        <w:t xml:space="preserve"> tones each. We represent this grouped vector as </w:t>
      </w:r>
      <m:oMath>
        <m:r>
          <m:rPr>
            <m:sty m:val="bi"/>
          </m:rPr>
          <w:rPr>
            <w:rFonts w:ascii="Cambria Math" w:hAnsi="Cambria Math"/>
            <w:lang w:val="en-GB"/>
          </w:rPr>
          <m:t>z</m:t>
        </m:r>
        <m:r>
          <w:rPr>
            <w:rFonts w:ascii="Cambria Math" w:hAnsi="Cambria Math"/>
            <w:lang w:val="en-GB"/>
          </w:rPr>
          <m:t>=</m:t>
        </m:r>
        <w:bookmarkStart w:id="2" w:name="_Hlk24117910"/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z</m:t>
            </m:r>
            <m:d>
              <m:dPr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val="en-GB"/>
              </w:rPr>
              <m:t>,z</m:t>
            </m:r>
            <m:d>
              <m:dPr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1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val="en-GB"/>
              </w:rPr>
              <m:t>,…z</m:t>
            </m:r>
            <m:d>
              <m:dPr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/>
                        <w:i/>
                        <w:lang w:val="en-GB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lang w:val="en-GB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DL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M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-1</m:t>
                </m:r>
              </m:e>
            </m:d>
          </m:e>
        </m:d>
        <m:r>
          <w:rPr>
            <w:rFonts w:ascii="Cambria Math" w:hAnsi="Cambria Math"/>
            <w:lang w:val="en-GB"/>
          </w:rPr>
          <m:t>,</m:t>
        </m:r>
      </m:oMath>
      <w:r w:rsidRPr="00D4197A">
        <w:rPr>
          <w:lang w:val="en-GB"/>
        </w:rPr>
        <w:t xml:space="preserve"> </w:t>
      </w:r>
      <w:bookmarkEnd w:id="2"/>
      <m:oMath>
        <m:r>
          <m:rPr>
            <m:sty m:val="bi"/>
          </m:rPr>
          <w:rPr>
            <w:rFonts w:ascii="Cambria Math" w:hAnsi="Cambria Math"/>
            <w:lang w:val="en-GB"/>
          </w:rPr>
          <m:t>z</m:t>
        </m:r>
        <m:d>
          <m:dPr>
            <m:ctrlPr>
              <w:rPr>
                <w:rFonts w:ascii="Cambria Math" w:hAnsi="Cambria Math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p</m:t>
            </m:r>
          </m:e>
        </m:d>
        <m:r>
          <m:rPr>
            <m:sty m:val="bi"/>
          </m:rPr>
          <w:rPr>
            <w:rFonts w:ascii="Cambria Math" w:hAnsi="Cambria Math"/>
            <w:lang w:val="en-GB"/>
          </w:rPr>
          <m:t>=&lt;y</m:t>
        </m:r>
        <m:d>
          <m:dPr>
            <m:ctrlPr>
              <w:rPr>
                <w:rFonts w:ascii="Cambria Math" w:hAnsi="Cambria Math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Mp+0</m:t>
            </m:r>
          </m:e>
        </m:d>
        <m:r>
          <m:rPr>
            <m:sty m:val="bi"/>
          </m:rPr>
          <w:rPr>
            <w:rFonts w:ascii="Cambria Math" w:hAnsi="Cambria Math"/>
            <w:lang w:val="en-GB"/>
          </w:rPr>
          <m:t>,y</m:t>
        </m:r>
        <m:d>
          <m:dPr>
            <m:ctrlPr>
              <w:rPr>
                <w:rFonts w:ascii="Cambria Math" w:hAnsi="Cambria Math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Mp+1</m:t>
            </m:r>
          </m:e>
        </m:d>
        <m:r>
          <m:rPr>
            <m:sty m:val="bi"/>
          </m:rPr>
          <w:rPr>
            <w:rFonts w:ascii="Cambria Math" w:hAnsi="Cambria Math"/>
            <w:lang w:val="en-GB"/>
          </w:rPr>
          <m:t>,…y</m:t>
        </m:r>
        <m:d>
          <m:dPr>
            <m:ctrlPr>
              <w:rPr>
                <w:rFonts w:ascii="Cambria Math" w:hAnsi="Cambria Math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Mp+M-1</m:t>
            </m:r>
          </m:e>
        </m:d>
        <m:r>
          <m:rPr>
            <m:sty m:val="bi"/>
          </m:rPr>
          <w:rPr>
            <w:rFonts w:ascii="Cambria Math" w:hAnsi="Cambria Math"/>
            <w:lang w:val="en-GB"/>
          </w:rPr>
          <m:t>&gt;</m:t>
        </m:r>
      </m:oMath>
      <w:r w:rsidRPr="00991E70">
        <w:rPr>
          <w:b/>
          <w:lang w:val="en-GB"/>
        </w:rPr>
        <w:t>.</w:t>
      </w:r>
      <w:r w:rsidRPr="00D4197A">
        <w:rPr>
          <w:lang w:val="en-GB"/>
        </w:rPr>
        <w:t xml:space="preserve"> </w:t>
      </w:r>
      <w:r>
        <w:rPr>
          <w:lang w:val="en-GB"/>
        </w:rPr>
        <w:t>Note that for certain values of systems bandwidth</w:t>
      </w:r>
      <w:r w:rsidR="009A2604">
        <w:rPr>
          <w:lang w:val="en-GB"/>
        </w:rPr>
        <w:t xml:space="preserve"> </w:t>
      </w:r>
      <w:r w:rsidR="009A19B3">
        <w:rPr>
          <w:lang w:val="en-GB"/>
        </w:rPr>
        <w:t xml:space="preserve">the last few elements of </w:t>
      </w:r>
      <m:oMath>
        <m:r>
          <m:rPr>
            <m:sty m:val="bi"/>
          </m:rPr>
          <w:rPr>
            <w:rFonts w:ascii="Cambria Math" w:hAnsi="Cambria Math"/>
            <w:lang w:val="en-GB"/>
          </w:rPr>
          <m:t>y</m:t>
        </m:r>
      </m:oMath>
      <w:r w:rsidR="00BB0C2F">
        <w:rPr>
          <w:lang w:val="en-GB"/>
        </w:rPr>
        <w:t xml:space="preserve">, termed </w:t>
      </w:r>
      <m:oMath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leftover</m:t>
            </m:r>
          </m:sub>
        </m:sSub>
      </m:oMath>
      <w:r w:rsidR="00474741">
        <w:rPr>
          <w:lang w:val="en-GB"/>
        </w:rPr>
        <w:t xml:space="preserve">, will not be part of </w:t>
      </w:r>
      <m:oMath>
        <m:r>
          <m:rPr>
            <m:sty m:val="bi"/>
          </m:rPr>
          <w:rPr>
            <w:rFonts w:ascii="Cambria Math" w:hAnsi="Cambria Math"/>
            <w:lang w:val="en-GB"/>
          </w:rPr>
          <m:t>z</m:t>
        </m:r>
      </m:oMath>
      <w:r>
        <w:rPr>
          <w:lang w:val="en-GB"/>
        </w:rPr>
        <w:t xml:space="preserve">. </w:t>
      </w:r>
      <w:r w:rsidRPr="00D4197A">
        <w:rPr>
          <w:lang w:val="en-GB"/>
        </w:rPr>
        <w:t>Next, we perform interleaving according to the principles outlined in subclause 5.1.4.1.1 of TS 36.212. In particular:</w:t>
      </w:r>
    </w:p>
    <w:p w14:paraId="13A04825" w14:textId="77777777" w:rsidR="0068317B" w:rsidRPr="00D4197A" w:rsidRDefault="0068317B" w:rsidP="0068317B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lastRenderedPageBreak/>
        <w:t>T</w:t>
      </w:r>
      <w:r w:rsidRPr="00D4197A">
        <w:rPr>
          <w:rFonts w:ascii="Times New Roman" w:hAnsi="Times New Roman"/>
          <w:sz w:val="20"/>
          <w:szCs w:val="20"/>
          <w:lang w:val="en-GB"/>
        </w:rPr>
        <w:t xml:space="preserve">he number of rows of the sub-block </w:t>
      </w:r>
      <w:proofErr w:type="spellStart"/>
      <w:r w:rsidRPr="00D4197A">
        <w:rPr>
          <w:rFonts w:ascii="Times New Roman" w:hAnsi="Times New Roman"/>
          <w:sz w:val="20"/>
          <w:szCs w:val="20"/>
          <w:lang w:val="en-GB"/>
        </w:rPr>
        <w:t>interleaver</w:t>
      </w:r>
      <w:proofErr w:type="spellEnd"/>
      <w:r w:rsidRPr="00D4197A">
        <w:rPr>
          <w:rFonts w:ascii="Times New Roman" w:hAnsi="Times New Roman"/>
          <w:sz w:val="20"/>
          <w:szCs w:val="20"/>
          <w:lang w:val="en-GB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subblock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TC</m:t>
            </m:r>
          </m:sup>
        </m:sSubSup>
        <m:r>
          <w:rPr>
            <w:rFonts w:ascii="Cambria Math" w:hAnsi="Cambria Math"/>
            <w:sz w:val="20"/>
            <w:szCs w:val="20"/>
            <w:lang w:val="en-GB"/>
          </w:rPr>
          <m:t>=C</m:t>
        </m:r>
      </m:oMath>
      <w:r>
        <w:rPr>
          <w:rFonts w:ascii="Times New Roman" w:hAnsi="Times New Roman"/>
          <w:sz w:val="20"/>
          <w:szCs w:val="20"/>
          <w:lang w:val="en-GB"/>
        </w:rPr>
        <w:t>,</w:t>
      </w:r>
      <w:r w:rsidRPr="00D4197A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 xml:space="preserve">the number of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codeblocks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for the configured TBS</w:t>
      </w:r>
    </w:p>
    <w:p w14:paraId="06FC5C95" w14:textId="77777777" w:rsidR="0068317B" w:rsidRPr="00D4197A" w:rsidRDefault="0068317B" w:rsidP="0068317B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GB"/>
        </w:rPr>
      </w:pPr>
      <w:r w:rsidRPr="00D4197A">
        <w:rPr>
          <w:rFonts w:ascii="Times New Roman" w:hAnsi="Times New Roman"/>
          <w:sz w:val="20"/>
          <w:szCs w:val="20"/>
          <w:lang w:val="en-GB"/>
        </w:rPr>
        <w:t xml:space="preserve">The number of columns of the sub-block </w:t>
      </w:r>
      <w:proofErr w:type="spellStart"/>
      <w:r w:rsidRPr="00D4197A">
        <w:rPr>
          <w:rFonts w:ascii="Times New Roman" w:hAnsi="Times New Roman"/>
          <w:sz w:val="20"/>
          <w:szCs w:val="20"/>
          <w:lang w:val="en-GB"/>
        </w:rPr>
        <w:t>interleaver</w:t>
      </w:r>
      <w:proofErr w:type="spellEnd"/>
      <w:r w:rsidRPr="00D4197A">
        <w:rPr>
          <w:rFonts w:ascii="Times New Roman" w:hAnsi="Times New Roman"/>
          <w:sz w:val="20"/>
          <w:szCs w:val="20"/>
          <w:lang w:val="en-GB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C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subblock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TC</m:t>
            </m:r>
          </m:sup>
        </m:sSubSup>
      </m:oMath>
      <w:r w:rsidRPr="00D4197A">
        <w:rPr>
          <w:rFonts w:ascii="Times New Roman" w:hAnsi="Times New Roman"/>
          <w:sz w:val="20"/>
          <w:szCs w:val="20"/>
          <w:lang w:val="en-GB"/>
        </w:rPr>
        <w:t xml:space="preserve"> is given by the minimum integer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C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subblock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TC</m:t>
            </m:r>
          </m:sup>
        </m:sSubSup>
      </m:oMath>
      <w:r w:rsidRPr="00D4197A">
        <w:rPr>
          <w:rFonts w:ascii="Times New Roman" w:hAnsi="Times New Roman"/>
          <w:sz w:val="20"/>
          <w:szCs w:val="20"/>
          <w:lang w:val="en-GB"/>
        </w:rPr>
        <w:t xml:space="preserve"> satisfying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sc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DL</m:t>
            </m:r>
          </m:sup>
        </m:sSubSup>
        <m:r>
          <w:rPr>
            <w:rFonts w:ascii="Cambria Math" w:hAnsi="Cambria Math"/>
            <w:sz w:val="20"/>
            <w:szCs w:val="20"/>
            <w:lang w:val="en-GB"/>
          </w:rPr>
          <m:t>≤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  <m:r>
              <w:rPr>
                <w:rFonts w:ascii="Cambria Math" w:hAnsi="Cambria Math"/>
                <w:sz w:val="20"/>
                <w:szCs w:val="20"/>
                <w:lang w:val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</m:e>
        </m:d>
      </m:oMath>
    </w:p>
    <w:p w14:paraId="1A7868E4" w14:textId="77777777" w:rsidR="0068317B" w:rsidRPr="000D4CF7" w:rsidRDefault="0068317B" w:rsidP="0068317B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GB"/>
        </w:rPr>
      </w:pP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z</m:t>
        </m:r>
      </m:oMath>
      <w:r w:rsidRPr="000D4CF7">
        <w:rPr>
          <w:rFonts w:ascii="Times New Roman" w:hAnsi="Times New Roman"/>
          <w:sz w:val="20"/>
          <w:szCs w:val="20"/>
          <w:lang w:val="en-GB"/>
        </w:rPr>
        <w:t xml:space="preserve"> may then be appended with </w:t>
      </w:r>
      <m:oMath>
        <m:r>
          <w:rPr>
            <w:rFonts w:ascii="Cambria Math" w:hAnsi="Cambria Math"/>
            <w:sz w:val="20"/>
            <w:szCs w:val="20"/>
            <w:lang w:val="en-GB"/>
          </w:rPr>
          <m:t>&lt;NULL&gt;</m:t>
        </m:r>
      </m:oMath>
      <w:r w:rsidRPr="000D4CF7">
        <w:rPr>
          <w:rFonts w:ascii="Times New Roman" w:hAnsi="Times New Roman"/>
          <w:sz w:val="20"/>
          <w:szCs w:val="20"/>
          <w:lang w:val="en-GB"/>
        </w:rPr>
        <w:t xml:space="preserve"> elements, as required—the ensuing vector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app</m:t>
            </m:r>
          </m:sub>
        </m:sSub>
      </m:oMath>
      <w:r w:rsidRPr="000D4CF7">
        <w:rPr>
          <w:rFonts w:ascii="Times New Roman" w:hAnsi="Times New Roman"/>
          <w:sz w:val="20"/>
          <w:szCs w:val="20"/>
          <w:lang w:val="en-GB"/>
        </w:rPr>
        <w:t xml:space="preserve"> will now contain exactly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  <m:r>
              <w:rPr>
                <w:rFonts w:ascii="Cambria Math" w:hAnsi="Cambria Math"/>
                <w:sz w:val="20"/>
                <w:szCs w:val="20"/>
                <w:lang w:val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</m:e>
        </m:d>
      </m:oMath>
      <w:r w:rsidRPr="000D4CF7">
        <w:rPr>
          <w:rFonts w:ascii="Times New Roman" w:hAnsi="Times New Roman"/>
          <w:sz w:val="20"/>
          <w:szCs w:val="20"/>
          <w:lang w:val="en-GB"/>
        </w:rPr>
        <w:t xml:space="preserve"> elements.</w:t>
      </w:r>
    </w:p>
    <w:p w14:paraId="17EABC33" w14:textId="77777777" w:rsidR="00CB2919" w:rsidRDefault="0068317B" w:rsidP="0068317B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GB"/>
        </w:rPr>
      </w:pPr>
      <w:r w:rsidRPr="00CB2919">
        <w:rPr>
          <w:rFonts w:ascii="Times New Roman" w:hAnsi="Times New Roman"/>
          <w:sz w:val="20"/>
          <w:szCs w:val="20"/>
          <w:lang w:val="en-GB"/>
        </w:rPr>
        <w:t xml:space="preserve">The elements of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app</m:t>
            </m:r>
          </m:sub>
        </m:sSub>
      </m:oMath>
      <w:r w:rsidRPr="00CB2919">
        <w:rPr>
          <w:rFonts w:ascii="Times New Roman" w:hAnsi="Times New Roman"/>
          <w:sz w:val="20"/>
          <w:szCs w:val="20"/>
          <w:lang w:val="en-GB"/>
        </w:rPr>
        <w:t xml:space="preserve"> are then written into the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  <m:r>
              <w:rPr>
                <w:rFonts w:ascii="Cambria Math" w:hAnsi="Cambria Math"/>
                <w:sz w:val="20"/>
                <w:szCs w:val="20"/>
                <w:lang w:val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</m:e>
        </m:d>
      </m:oMath>
      <w:r w:rsidRPr="00CB2919">
        <w:rPr>
          <w:rFonts w:ascii="Times New Roman" w:hAnsi="Times New Roman"/>
          <w:sz w:val="20"/>
          <w:szCs w:val="20"/>
          <w:lang w:val="en-GB"/>
        </w:rPr>
        <w:t xml:space="preserve"> matrix row-by-row, with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z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app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(0)</m:t>
        </m:r>
      </m:oMath>
      <w:r w:rsidRPr="00CB2919">
        <w:rPr>
          <w:rFonts w:ascii="Times New Roman" w:hAnsi="Times New Roman"/>
          <w:sz w:val="20"/>
          <w:szCs w:val="20"/>
          <w:lang w:val="en-GB"/>
        </w:rPr>
        <w:t xml:space="preserve"> in column 0 of row 0.</w:t>
      </w:r>
    </w:p>
    <w:p w14:paraId="50FF6FE1" w14:textId="2843677C" w:rsidR="0068317B" w:rsidRPr="004B67D3" w:rsidRDefault="0068317B" w:rsidP="004B67D3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GB"/>
        </w:rPr>
      </w:pPr>
      <w:r w:rsidRPr="00CB2919">
        <w:rPr>
          <w:rFonts w:ascii="Times New Roman" w:hAnsi="Times New Roman"/>
          <w:sz w:val="20"/>
          <w:szCs w:val="20"/>
          <w:lang w:val="en-GB"/>
        </w:rPr>
        <w:t>Obtain</w:t>
      </w:r>
      <w:r w:rsidRPr="00CB2919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z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Π</m:t>
                </m:r>
                <m:ctrlPr>
                  <w:rPr>
                    <w:rFonts w:ascii="Cambria Math" w:hAnsi="Cambria Math"/>
                    <w:b/>
                    <w:sz w:val="20"/>
                    <w:szCs w:val="20"/>
                    <w:lang w:val="en-GB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EnTV</m:t>
                </m:r>
              </m:sub>
            </m:sSub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z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Π</m:t>
                    </m:r>
                    <m:ctrlPr>
                      <w:rPr>
                        <w:rFonts w:ascii="Cambria Math" w:hAnsi="Cambria Math"/>
                        <w:b/>
                        <w:sz w:val="20"/>
                        <w:szCs w:val="20"/>
                        <w:lang w:val="en-GB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EnTV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0</m:t>
                    </m:r>
                  </m:e>
                </m:d>
              </m:e>
            </m: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,z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Π</m:t>
                    </m:r>
                    <m:ctrlPr>
                      <w:rPr>
                        <w:rFonts w:ascii="Cambria Math" w:hAnsi="Cambria Math"/>
                        <w:b/>
                        <w:sz w:val="20"/>
                        <w:szCs w:val="20"/>
                        <w:lang w:val="en-GB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EnTV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1</m:t>
                    </m:r>
                  </m:e>
                </m:d>
              </m:e>
            </m: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,…,z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Π</m:t>
                    </m:r>
                    <m:ctrlPr>
                      <w:rPr>
                        <w:rFonts w:ascii="Cambria Math" w:hAnsi="Cambria Math"/>
                        <w:b/>
                        <w:sz w:val="20"/>
                        <w:szCs w:val="20"/>
                        <w:lang w:val="en-GB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EnTV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  <w:szCs w:val="20"/>
                                    <w:lang w:val="en-GB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DL</m:t>
                                </m:r>
                              </m:sup>
                            </m:sSubSup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M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-1</m:t>
                    </m:r>
                  </m:e>
                </m:d>
              </m:e>
            </m:d>
          </m:e>
        </m:d>
      </m:oMath>
      <w:r w:rsidRPr="00CB2919">
        <w:rPr>
          <w:rFonts w:ascii="Times New Roman" w:hAnsi="Times New Roman"/>
          <w:sz w:val="20"/>
          <w:szCs w:val="20"/>
          <w:lang w:val="en-GB"/>
        </w:rPr>
        <w:t xml:space="preserve"> by reading the elements of the above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  <m:r>
              <w:rPr>
                <w:rFonts w:ascii="Cambria Math" w:hAnsi="Cambria Math"/>
                <w:sz w:val="20"/>
                <w:szCs w:val="20"/>
                <w:lang w:val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</m:e>
        </m:d>
      </m:oMath>
      <w:r w:rsidRPr="00CB2919">
        <w:rPr>
          <w:rFonts w:ascii="Times New Roman" w:hAnsi="Times New Roman"/>
          <w:sz w:val="20"/>
          <w:szCs w:val="20"/>
          <w:lang w:val="en-GB"/>
        </w:rPr>
        <w:t xml:space="preserve"> matrix column-by-column.</w:t>
      </w:r>
    </w:p>
    <w:p w14:paraId="7273EC4B" w14:textId="77777777" w:rsidR="0068317B" w:rsidRDefault="0068317B" w:rsidP="0068317B">
      <w:pPr>
        <w:rPr>
          <w:lang w:val="en-GB"/>
        </w:rPr>
      </w:pPr>
    </w:p>
    <w:p w14:paraId="643CE61D" w14:textId="14158AD1" w:rsidR="0068317B" w:rsidRPr="0013517C" w:rsidRDefault="0068317B" w:rsidP="0068317B">
      <w:pPr>
        <w:rPr>
          <w:b/>
          <w:lang w:val="en-GB"/>
        </w:rPr>
      </w:pPr>
      <w:r w:rsidRPr="0013517C">
        <w:rPr>
          <w:b/>
          <w:u w:val="single"/>
          <w:lang w:val="en-GB"/>
        </w:rPr>
        <w:t xml:space="preserve">Proposal </w:t>
      </w:r>
      <w:r w:rsidR="00726FE9">
        <w:rPr>
          <w:b/>
          <w:u w:val="single"/>
          <w:lang w:val="en-GB"/>
        </w:rPr>
        <w:t>5</w:t>
      </w:r>
      <w:r w:rsidRPr="0013517C">
        <w:rPr>
          <w:b/>
          <w:lang w:val="en-GB"/>
        </w:rPr>
        <w:t>: For the numerology</w:t>
      </w:r>
      <w:r w:rsidR="004B67D3">
        <w:rPr>
          <w:b/>
          <w:lang w:val="en-GB"/>
        </w:rPr>
        <w:t xml:space="preserve"> 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100</m:t>
        </m:r>
        <m:r>
          <m:rPr>
            <m:sty m:val="bi"/>
          </m:rPr>
          <w:rPr>
            <w:rFonts w:ascii="Cambria Math" w:hAnsi="Cambria Math"/>
            <w:lang w:val="en-GB"/>
          </w:rPr>
          <m:t>μs</m:t>
        </m:r>
      </m:oMath>
      <w:r w:rsidR="004B67D3">
        <w:rPr>
          <w:b/>
          <w:lang w:val="en-GB"/>
        </w:rPr>
        <w:t xml:space="preserve"> CP</w:t>
      </w:r>
      <w:r w:rsidRPr="0013517C">
        <w:rPr>
          <w:b/>
          <w:lang w:val="en-GB"/>
        </w:rPr>
        <w:t>, perform tone-level interleaving as per the following steps</w:t>
      </w:r>
    </w:p>
    <w:p w14:paraId="0F54E3E5" w14:textId="3D8BEE6A" w:rsidR="0068317B" w:rsidRPr="0013517C" w:rsidRDefault="0068317B" w:rsidP="0068317B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Group the modulation symbols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y=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y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,y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,…,y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sc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DL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-1</m:t>
                </m:r>
              </m:e>
            </m:d>
          </m:e>
        </m:d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into sub-blocks ot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M</m:t>
        </m:r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tones each to obtain a vector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z=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z</m:t>
            </m:r>
            <m:d>
              <m:dPr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val="en-GB"/>
              </w:rPr>
              <m:t>,z</m:t>
            </m:r>
            <m:d>
              <m:dPr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1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val="en-GB"/>
              </w:rPr>
              <m:t>,…z</m:t>
            </m:r>
            <m:d>
              <m:dPr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/>
                        <w:i/>
                        <w:lang w:val="en-GB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lang w:val="en-GB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DL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M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-1</m:t>
                </m:r>
              </m:e>
            </m:d>
          </m:e>
        </m:d>
        <m:r>
          <w:rPr>
            <w:rFonts w:ascii="Cambria Math" w:hAnsi="Cambria Math"/>
            <w:lang w:val="en-GB"/>
          </w:rPr>
          <m:t>,</m:t>
        </m:r>
      </m:oMath>
      <w:r w:rsidR="00CB2919" w:rsidRPr="00D4197A">
        <w:rPr>
          <w:lang w:val="en-GB"/>
        </w:rPr>
        <w:t xml:space="preserve"> </w:t>
      </w: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z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=&lt;y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Mp+0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,y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Mp+1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,…y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Mp+M-1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&gt;</m:t>
        </m:r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leftover</m:t>
            </m:r>
          </m:sub>
        </m:sSub>
      </m:oMath>
      <w:r w:rsidR="00CB2919">
        <w:rPr>
          <w:rFonts w:ascii="Times New Roman" w:hAnsi="Times New Roman"/>
          <w:b/>
          <w:sz w:val="20"/>
          <w:szCs w:val="20"/>
          <w:lang w:val="en-GB"/>
        </w:rPr>
        <w:t xml:space="preserve"> denotes the last elements of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y</m:t>
        </m:r>
      </m:oMath>
      <w:r w:rsidR="00BB7C92">
        <w:rPr>
          <w:rFonts w:ascii="Times New Roman" w:hAnsi="Times New Roman"/>
          <w:b/>
          <w:sz w:val="20"/>
          <w:szCs w:val="20"/>
          <w:lang w:val="en-GB"/>
        </w:rPr>
        <w:t xml:space="preserve"> not part of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z</m:t>
        </m:r>
      </m:oMath>
      <w:r w:rsidR="00BB7C92">
        <w:rPr>
          <w:rFonts w:ascii="Times New Roman" w:hAnsi="Times New Roman"/>
          <w:b/>
          <w:sz w:val="20"/>
          <w:szCs w:val="20"/>
          <w:lang w:val="en-GB"/>
        </w:rPr>
        <w:t>.</w:t>
      </w:r>
    </w:p>
    <w:p w14:paraId="46B7773F" w14:textId="77777777" w:rsidR="0068317B" w:rsidRPr="0013517C" w:rsidRDefault="0068317B" w:rsidP="0068317B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Perform interleaving of the vector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 xml:space="preserve">z </m:t>
        </m:r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>according to the principles of subclause 5.1.4.1.1 of TS 36.212:</w:t>
      </w:r>
    </w:p>
    <w:p w14:paraId="0766886D" w14:textId="77777777" w:rsidR="0068317B" w:rsidRPr="0013517C" w:rsidRDefault="0068317B" w:rsidP="0068317B">
      <w:pPr>
        <w:pStyle w:val="ListParagraph"/>
        <w:numPr>
          <w:ilvl w:val="1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The number of rows of the sub-block </w:t>
      </w:r>
      <w:proofErr w:type="spellStart"/>
      <w:r w:rsidRPr="0013517C">
        <w:rPr>
          <w:rFonts w:ascii="Times New Roman" w:hAnsi="Times New Roman"/>
          <w:b/>
          <w:sz w:val="20"/>
          <w:szCs w:val="20"/>
          <w:lang w:val="en-GB"/>
        </w:rPr>
        <w:t>interleaver</w:t>
      </w:r>
      <w:proofErr w:type="spellEnd"/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subblock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TC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=C</m:t>
        </m:r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, the number of </w:t>
      </w:r>
      <w:proofErr w:type="spellStart"/>
      <w:r w:rsidRPr="0013517C">
        <w:rPr>
          <w:rFonts w:ascii="Times New Roman" w:hAnsi="Times New Roman"/>
          <w:b/>
          <w:sz w:val="20"/>
          <w:szCs w:val="20"/>
          <w:lang w:val="en-GB"/>
        </w:rPr>
        <w:t>codeblocks</w:t>
      </w:r>
      <w:proofErr w:type="spellEnd"/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for the configured TBS; the number of columns </w:t>
      </w:r>
      <m:oMath>
        <m:sSubSup>
          <m:sSubSup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subblock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TC</m:t>
            </m:r>
          </m:sup>
        </m:sSubSup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is the minimum integer satisfying </w:t>
      </w:r>
      <m:oMath>
        <m:sSubSup>
          <m:sSubSup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sc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DL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≤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</m:e>
        </m:d>
      </m:oMath>
    </w:p>
    <w:p w14:paraId="038C7D97" w14:textId="77777777" w:rsidR="0068317B" w:rsidRPr="0013517C" w:rsidRDefault="0068317B" w:rsidP="0068317B">
      <w:pPr>
        <w:pStyle w:val="ListParagraph"/>
        <w:numPr>
          <w:ilvl w:val="1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Append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z</m:t>
        </m:r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with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&lt;NULL&gt;</m:t>
        </m:r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elements, as required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to obtain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app</m:t>
            </m:r>
          </m:sub>
        </m:sSub>
      </m:oMath>
    </w:p>
    <w:p w14:paraId="3FBAC1FA" w14:textId="77777777" w:rsidR="0068317B" w:rsidRPr="0013517C" w:rsidRDefault="0068317B" w:rsidP="0068317B">
      <w:pPr>
        <w:pStyle w:val="ListParagraph"/>
        <w:numPr>
          <w:ilvl w:val="1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Write the elements of </w:t>
      </w:r>
      <w:r>
        <w:rPr>
          <w:rFonts w:ascii="Times New Roman" w:hAnsi="Times New Roman"/>
          <w:b/>
          <w:sz w:val="20"/>
          <w:szCs w:val="20"/>
          <w:lang w:val="en-GB"/>
        </w:rPr>
        <w:t>the appended vector</w:t>
      </w: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into the </w:t>
      </w:r>
      <m:oMath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</m:e>
        </m:d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-matrix </w:t>
      </w:r>
      <w:r>
        <w:rPr>
          <w:rFonts w:ascii="Times New Roman" w:hAnsi="Times New Roman"/>
          <w:b/>
          <w:sz w:val="20"/>
          <w:szCs w:val="20"/>
          <w:lang w:val="en-GB"/>
        </w:rPr>
        <w:t>row-by-row</w:t>
      </w: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, with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app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(0)</m:t>
        </m:r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in column 0 of row 0.</w:t>
      </w:r>
    </w:p>
    <w:p w14:paraId="5DB39AD5" w14:textId="5972143F" w:rsidR="0068317B" w:rsidRPr="0013517C" w:rsidRDefault="0068317B" w:rsidP="0068317B">
      <w:pPr>
        <w:pStyle w:val="ListParagraph"/>
        <w:numPr>
          <w:ilvl w:val="1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Obtain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z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Π</m:t>
                </m:r>
                <m:ctrlPr>
                  <w:rPr>
                    <w:rFonts w:ascii="Cambria Math" w:hAnsi="Cambria Math"/>
                    <w:b/>
                    <w:sz w:val="20"/>
                    <w:szCs w:val="20"/>
                    <w:lang w:val="en-GB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EnTV</m:t>
                </m:r>
              </m:sub>
            </m:sSub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z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Π</m:t>
                    </m:r>
                    <m:ctrlPr>
                      <w:rPr>
                        <w:rFonts w:ascii="Cambria Math" w:hAnsi="Cambria Math"/>
                        <w:b/>
                        <w:sz w:val="20"/>
                        <w:szCs w:val="20"/>
                        <w:lang w:val="en-GB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EnTV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0</m:t>
                    </m:r>
                  </m:e>
                </m:d>
              </m:e>
            </m: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,z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Π</m:t>
                    </m:r>
                    <m:ctrlPr>
                      <w:rPr>
                        <w:rFonts w:ascii="Cambria Math" w:hAnsi="Cambria Math"/>
                        <w:b/>
                        <w:sz w:val="20"/>
                        <w:szCs w:val="20"/>
                        <w:lang w:val="en-GB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EnTV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1</m:t>
                    </m:r>
                  </m:e>
                </m:d>
              </m:e>
            </m: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,…,z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Π</m:t>
                    </m:r>
                    <m:ctrlPr>
                      <w:rPr>
                        <w:rFonts w:ascii="Cambria Math" w:hAnsi="Cambria Math"/>
                        <w:b/>
                        <w:sz w:val="20"/>
                        <w:szCs w:val="20"/>
                        <w:lang w:val="en-GB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EnTV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  <w:szCs w:val="20"/>
                                    <w:lang w:val="en-GB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DL</m:t>
                                </m:r>
                              </m:sup>
                            </m:sSubSup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M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-1</m:t>
                    </m:r>
                  </m:e>
                </m:d>
              </m:e>
            </m:d>
          </m:e>
        </m:d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by reading the elements of the above </w:t>
      </w:r>
      <m:oMath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>-</w:t>
      </w: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matrix </w:t>
      </w:r>
      <w:r>
        <w:rPr>
          <w:rFonts w:ascii="Times New Roman" w:hAnsi="Times New Roman"/>
          <w:b/>
          <w:sz w:val="20"/>
          <w:szCs w:val="20"/>
          <w:lang w:val="en-GB"/>
        </w:rPr>
        <w:t>column-by-column</w:t>
      </w: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, excluding the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&lt;NULL&gt;s</m:t>
        </m:r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>.</w:t>
      </w:r>
    </w:p>
    <w:p w14:paraId="4E47C2E8" w14:textId="5AE22870" w:rsidR="0068317B" w:rsidRDefault="0068317B" w:rsidP="0068317B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Map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z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Π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EnTV</m:t>
                </m:r>
              </m:sub>
            </m:sSub>
          </m:sub>
        </m:sSub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consecutively to the </w:t>
      </w:r>
      <m:oMath>
        <m:sSubSup>
          <m:sSubSup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sc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DL</m:t>
            </m:r>
          </m:sup>
        </m:sSubSup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data tones, starting with the lowest tone index</w:t>
      </w:r>
    </w:p>
    <w:p w14:paraId="6BB969D3" w14:textId="39F478B9" w:rsidR="00AB38F1" w:rsidRDefault="00BB7C92" w:rsidP="00AB38F1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Map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leftover</m:t>
            </m:r>
          </m:sub>
        </m:sSub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consecutively to the </w:t>
      </w:r>
      <w:r w:rsidR="004B67D3">
        <w:rPr>
          <w:rFonts w:ascii="Times New Roman" w:hAnsi="Times New Roman"/>
          <w:b/>
          <w:sz w:val="20"/>
          <w:szCs w:val="20"/>
          <w:lang w:val="en-GB"/>
        </w:rPr>
        <w:t>remaining tones.</w:t>
      </w:r>
    </w:p>
    <w:p w14:paraId="72C823ED" w14:textId="77777777" w:rsidR="00963F94" w:rsidRPr="00F97CEF" w:rsidRDefault="00963F94" w:rsidP="00963F94">
      <w:pPr>
        <w:pStyle w:val="ListParagraph"/>
        <w:rPr>
          <w:rFonts w:ascii="Times New Roman" w:hAnsi="Times New Roman"/>
          <w:b/>
          <w:sz w:val="20"/>
          <w:szCs w:val="20"/>
          <w:lang w:val="en-GB"/>
        </w:rPr>
      </w:pPr>
    </w:p>
    <w:p w14:paraId="65B380A5" w14:textId="71AD1A00" w:rsidR="00AB38F1" w:rsidRDefault="00207076" w:rsidP="00AB38F1">
      <w:pPr>
        <w:pStyle w:val="Heading2"/>
      </w:pPr>
      <w:r>
        <w:t>Interleaved transmission of redundancy versions</w:t>
      </w:r>
    </w:p>
    <w:p w14:paraId="18CB6A90" w14:textId="77777777" w:rsidR="00F97CEF" w:rsidRPr="00F97CEF" w:rsidRDefault="00F97CEF" w:rsidP="00F97CEF">
      <w:pPr>
        <w:rPr>
          <w:lang w:val="en-GB"/>
        </w:rPr>
      </w:pPr>
    </w:p>
    <w:p w14:paraId="645C1664" w14:textId="77777777" w:rsidR="00926F94" w:rsidRDefault="00980528" w:rsidP="00926F94">
      <w:pPr>
        <w:keepNext/>
        <w:jc w:val="center"/>
      </w:pPr>
      <w:r>
        <w:rPr>
          <w:noProof/>
        </w:rPr>
        <w:drawing>
          <wp:inline distT="0" distB="0" distL="0" distR="0" wp14:anchorId="7BCE59F5" wp14:editId="4D388C7D">
            <wp:extent cx="6535727" cy="1590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terleaved_TB_Transmission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64" cy="1606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CFAAAC" w14:textId="2FE55607" w:rsidR="000314CC" w:rsidRDefault="00926F94" w:rsidP="00926F94">
      <w:pPr>
        <w:pStyle w:val="Caption"/>
        <w:jc w:val="center"/>
        <w:rPr>
          <w:noProof/>
        </w:rPr>
      </w:pPr>
      <w:r>
        <w:t xml:space="preserve">Figure </w:t>
      </w:r>
      <w:fldSimple w:instr=" SEQ Figure \* ARABIC ">
        <w:r w:rsidR="00D6126B">
          <w:rPr>
            <w:noProof/>
          </w:rPr>
          <w:t>1</w:t>
        </w:r>
      </w:fldSimple>
      <w:r>
        <w:t xml:space="preserve">: Interleaved transmission of redundancy versions of transport blocks </w:t>
      </w:r>
      <w:r>
        <w:rPr>
          <w:noProof/>
        </w:rPr>
        <w:t>across subframes</w:t>
      </w:r>
    </w:p>
    <w:p w14:paraId="0C220883" w14:textId="67EE0F0D" w:rsidR="00F97CEF" w:rsidRDefault="00F97CEF" w:rsidP="00F97CEF"/>
    <w:p w14:paraId="32C44E2C" w14:textId="77777777" w:rsidR="00F97CEF" w:rsidRPr="00F97CEF" w:rsidRDefault="00F97CEF" w:rsidP="00F97CEF"/>
    <w:p w14:paraId="0550709C" w14:textId="0CF32917" w:rsidR="00ED4C1C" w:rsidRDefault="00E45CAB" w:rsidP="008027C1">
      <w:pPr>
        <w:pStyle w:val="Heading3"/>
      </w:pPr>
      <w:r>
        <w:lastRenderedPageBreak/>
        <w:t>TB-to-Subframe Mapping</w:t>
      </w:r>
    </w:p>
    <w:p w14:paraId="677C18D7" w14:textId="0F9EF510" w:rsidR="008909D9" w:rsidRPr="008909D9" w:rsidRDefault="00142F7E" w:rsidP="008909D9">
      <w:pPr>
        <w:rPr>
          <w:lang w:val="en-GB"/>
        </w:rPr>
      </w:pPr>
      <w:r>
        <w:rPr>
          <w:lang w:val="en-GB"/>
        </w:rPr>
        <w:t xml:space="preserve">The subframes to which the RVs of each TB are to be mapped is governed by an interleaving pattern </w:t>
      </w:r>
      <w:r w:rsidR="003845FD">
        <w:rPr>
          <w:lang w:val="en-GB"/>
        </w:rPr>
        <w:t xml:space="preserve">across a chunk of </w:t>
      </w:r>
      <m:oMath>
        <m:r>
          <w:rPr>
            <w:rFonts w:ascii="Cambria Math" w:hAnsi="Cambria Math"/>
            <w:lang w:val="en-GB"/>
          </w:rPr>
          <m:t>m×n</m:t>
        </m:r>
      </m:oMath>
      <w:r w:rsidR="003845FD">
        <w:rPr>
          <w:lang w:val="en-GB"/>
        </w:rPr>
        <w:t xml:space="preserve"> subframes.</w:t>
      </w:r>
    </w:p>
    <w:p w14:paraId="44C37483" w14:textId="6A2DC633" w:rsidR="00D87D01" w:rsidRDefault="00D87D01" w:rsidP="00D87D01">
      <w:r>
        <w:t xml:space="preserve">Figure 1 provides a schematic depiction of the </w:t>
      </w:r>
      <w:r w:rsidR="006648EC">
        <w:t xml:space="preserve">transmission </w:t>
      </w:r>
      <w:r>
        <w:t>timeline</w:t>
      </w:r>
      <w:r w:rsidR="006648EC">
        <w:t xml:space="preserve"> across </w:t>
      </w:r>
      <m:oMath>
        <m:r>
          <w:rPr>
            <w:rFonts w:ascii="Cambria Math" w:hAnsi="Cambria Math"/>
          </w:rPr>
          <m:t>m×n</m:t>
        </m:r>
      </m:oMath>
      <w:r w:rsidR="006648EC">
        <w:t xml:space="preserve"> subframes with our HARQ-like time interleaving scheme. </w:t>
      </w:r>
      <w:r w:rsidR="00256637">
        <w:t xml:space="preserve">In the depiction in Figure 1, the </w:t>
      </w:r>
      <w:r w:rsidR="009A035C">
        <w:t xml:space="preserve">interleaving pattern is periodic, i.e., the RVs of </w:t>
      </w:r>
      <m:oMath>
        <m:r>
          <w:rPr>
            <w:rFonts w:ascii="Cambria Math" w:hAnsi="Cambria Math"/>
          </w:rPr>
          <m:t>T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9A035C">
        <w:t xml:space="preserve"> are spaced apart </w:t>
      </w:r>
      <w:r w:rsidR="001E18B6">
        <w:t xml:space="preserve">by </w:t>
      </w:r>
      <m:oMath>
        <m:r>
          <w:rPr>
            <w:rFonts w:ascii="Cambria Math" w:hAnsi="Cambria Math"/>
          </w:rPr>
          <m:t>m</m:t>
        </m:r>
      </m:oMath>
      <w:r w:rsidR="001E18B6">
        <w:t xml:space="preserve"> subframes. </w:t>
      </w:r>
      <w:r w:rsidR="007B7679">
        <w:t>This simple pattern</w:t>
      </w:r>
      <w:r w:rsidR="001C2AE2">
        <w:t xml:space="preserve"> ensures that similar time diversity is provided to each of the </w:t>
      </w:r>
      <m:oMath>
        <m:r>
          <w:rPr>
            <w:rFonts w:ascii="Cambria Math" w:hAnsi="Cambria Math"/>
          </w:rPr>
          <m:t>m</m:t>
        </m:r>
      </m:oMath>
      <w:r w:rsidR="001C2AE2">
        <w:t xml:space="preserve"> TBs.</w:t>
      </w:r>
    </w:p>
    <w:p w14:paraId="07C88BDC" w14:textId="2FA74A8E" w:rsidR="00D040D1" w:rsidRDefault="00D040D1" w:rsidP="00D87D01">
      <w:r>
        <w:t>We formalize this TB-to-subframe mapping in the following proposal:</w:t>
      </w:r>
    </w:p>
    <w:p w14:paraId="3FE3E53B" w14:textId="148E97BC" w:rsidR="00D040D1" w:rsidRPr="00D720EC" w:rsidRDefault="00D040D1" w:rsidP="00D87D01">
      <w:pPr>
        <w:rPr>
          <w:b/>
        </w:rPr>
      </w:pPr>
      <w:r w:rsidRPr="00726FE9">
        <w:rPr>
          <w:b/>
          <w:u w:val="single"/>
        </w:rPr>
        <w:t>Proposal</w:t>
      </w:r>
      <w:r w:rsidR="00337593" w:rsidRPr="00726FE9">
        <w:rPr>
          <w:b/>
          <w:u w:val="single"/>
        </w:rPr>
        <w:t xml:space="preserve"> </w:t>
      </w:r>
      <w:r w:rsidR="00726FE9" w:rsidRPr="00726FE9">
        <w:rPr>
          <w:b/>
          <w:u w:val="single"/>
        </w:rPr>
        <w:t>6</w:t>
      </w:r>
      <w:r w:rsidR="00337593" w:rsidRPr="00D720EC">
        <w:rPr>
          <w:b/>
        </w:rPr>
        <w:t xml:space="preserve">: </w:t>
      </w:r>
      <w:r w:rsidR="00D720EC">
        <w:rPr>
          <w:b/>
        </w:rPr>
        <w:t xml:space="preserve">Across </w:t>
      </w:r>
      <w:r w:rsidR="00836620">
        <w:rPr>
          <w:b/>
        </w:rPr>
        <w:t>a set</w:t>
      </w:r>
      <w:r w:rsidR="00D720EC" w:rsidRPr="00D720EC">
        <w:rPr>
          <w:rFonts w:eastAsia="+mn-ea"/>
          <w:b/>
          <w:kern w:val="24"/>
        </w:rPr>
        <w:t xml:space="preserve"> of </w:t>
      </w:r>
      <m:oMath>
        <m:r>
          <m:rPr>
            <m:sty m:val="bi"/>
          </m:rPr>
          <w:rPr>
            <w:rFonts w:ascii="Cambria Math" w:eastAsia="+mn-ea" w:hAnsi="Cambria Math"/>
            <w:kern w:val="24"/>
          </w:rPr>
          <m:t>m×n</m:t>
        </m:r>
      </m:oMath>
      <w:r w:rsidR="00D720EC" w:rsidRPr="00D720EC">
        <w:rPr>
          <w:rFonts w:eastAsia="+mn-ea"/>
          <w:b/>
          <w:kern w:val="24"/>
        </w:rPr>
        <w:t xml:space="preserve"> </w:t>
      </w:r>
      <w:r w:rsidR="00836620">
        <w:rPr>
          <w:rFonts w:eastAsia="+mn-ea"/>
          <w:b/>
          <w:kern w:val="24"/>
        </w:rPr>
        <w:t xml:space="preserve">consecutive </w:t>
      </w:r>
      <w:r w:rsidR="00D720EC" w:rsidRPr="00D720EC">
        <w:rPr>
          <w:rFonts w:eastAsia="+mn-ea"/>
          <w:b/>
          <w:kern w:val="24"/>
        </w:rPr>
        <w:t>subframes</w:t>
      </w:r>
      <w:r w:rsidR="00676CBA">
        <w:rPr>
          <w:rFonts w:eastAsia="+mn-ea"/>
          <w:b/>
          <w:kern w:val="24"/>
        </w:rPr>
        <w:t xml:space="preserve"> carrying MTCH only</w:t>
      </w:r>
      <w:r w:rsidR="00D720EC" w:rsidRPr="00D720EC">
        <w:rPr>
          <w:rFonts w:eastAsia="+mn-ea"/>
          <w:b/>
          <w:kern w:val="24"/>
        </w:rPr>
        <w:t xml:space="preserve">, the TB mapped to subframe </w:t>
      </w:r>
      <m:oMath>
        <m:r>
          <m:rPr>
            <m:sty m:val="bi"/>
          </m:rPr>
          <w:rPr>
            <w:rFonts w:ascii="Cambria Math" w:eastAsia="+mn-ea" w:hAnsi="Cambria Math"/>
            <w:kern w:val="24"/>
          </w:rPr>
          <m:t>j∈</m:t>
        </m:r>
        <m:d>
          <m:dPr>
            <m:begChr m:val="{"/>
            <m:endChr m:val="}"/>
            <m:ctrlPr>
              <w:rPr>
                <w:rFonts w:ascii="Cambria Math" w:eastAsia="+mn-ea" w:hAnsi="Cambria Math"/>
                <w:b/>
                <w:i/>
                <w:iCs/>
                <w:kern w:val="24"/>
              </w:rPr>
            </m:ctrlPr>
          </m:d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</w:rPr>
              <m:t>0,1,…,</m:t>
            </m:r>
            <m:d>
              <m:dPr>
                <m:ctrlPr>
                  <w:rPr>
                    <w:rFonts w:ascii="Cambria Math" w:eastAsia="+mn-ea" w:hAnsi="Cambria Math"/>
                    <w:b/>
                    <w:i/>
                    <w:iCs/>
                    <w:kern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+mn-ea" w:hAnsi="Cambria Math"/>
                    <w:kern w:val="24"/>
                  </w:rPr>
                  <m:t>m×n</m:t>
                </m:r>
              </m:e>
            </m:d>
            <m:r>
              <m:rPr>
                <m:sty m:val="bi"/>
              </m:rPr>
              <w:rPr>
                <w:rFonts w:ascii="Cambria Math" w:eastAsia="+mn-ea" w:hAnsi="Cambria Math"/>
                <w:kern w:val="24"/>
              </w:rPr>
              <m:t>-1</m:t>
            </m:r>
          </m:e>
        </m:d>
      </m:oMath>
      <w:r w:rsidR="00D720EC" w:rsidRPr="00D720EC">
        <w:rPr>
          <w:rFonts w:eastAsia="+mn-ea"/>
          <w:b/>
          <w:kern w:val="24"/>
        </w:rPr>
        <w:t xml:space="preserve"> is given by </w:t>
      </w:r>
      <m:oMath>
        <m:sSub>
          <m:sSubPr>
            <m:ctrlPr>
              <w:rPr>
                <w:rFonts w:ascii="Cambria Math" w:eastAsia="+mn-ea" w:hAnsi="Cambria Math"/>
                <w:b/>
                <w:i/>
                <w:iCs/>
                <w:kern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+mn-ea" w:hAnsi="Cambria Math"/>
                <w:kern w:val="24"/>
              </w:rPr>
              <m:t>TB</m:t>
            </m:r>
          </m:sub>
        </m:sSub>
        <m:d>
          <m:dPr>
            <m:ctrlPr>
              <w:rPr>
                <w:rFonts w:ascii="Cambria Math" w:eastAsia="+mn-ea" w:hAnsi="Cambria Math"/>
                <w:b/>
                <w:i/>
                <w:iCs/>
                <w:kern w:val="24"/>
              </w:rPr>
            </m:ctrlPr>
          </m:d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</w:rPr>
              <m:t>j</m:t>
            </m:r>
          </m:e>
        </m:d>
        <m:r>
          <m:rPr>
            <m:sty m:val="bi"/>
          </m:rPr>
          <w:rPr>
            <w:rFonts w:ascii="Cambria Math" w:eastAsia="+mn-ea" w:hAnsi="Cambria Math"/>
            <w:kern w:val="24"/>
          </w:rPr>
          <m:t>=(j+</m:t>
        </m:r>
        <m:sSub>
          <m:sSubPr>
            <m:ctrlPr>
              <w:rPr>
                <w:rFonts w:ascii="Cambria Math" w:eastAsia="+mn-ea" w:hAnsi="Cambria Math"/>
                <w:b/>
                <w:i/>
                <w:iCs/>
                <w:kern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</w:rPr>
              <m:t>j</m:t>
            </m:r>
          </m:e>
          <m:sub>
            <m:r>
              <m:rPr>
                <m:sty m:val="bi"/>
              </m:rPr>
              <w:rPr>
                <w:rFonts w:ascii="Cambria Math" w:eastAsia="+mn-ea" w:hAnsi="Cambria Math"/>
                <w:kern w:val="24"/>
              </w:rPr>
              <m:t>0</m:t>
            </m:r>
          </m:sub>
        </m:sSub>
        <m:r>
          <m:rPr>
            <m:sty m:val="bi"/>
          </m:rPr>
          <w:rPr>
            <w:rFonts w:ascii="Cambria Math" w:eastAsia="+mn-ea" w:hAnsi="Cambria Math"/>
            <w:kern w:val="24"/>
          </w:rPr>
          <m:t>) mod m</m:t>
        </m:r>
      </m:oMath>
      <w:r w:rsidR="00C223C0">
        <w:rPr>
          <w:rFonts w:eastAsia="+mn-ea"/>
          <w:b/>
          <w:kern w:val="24"/>
        </w:rPr>
        <w:t xml:space="preserve">. </w:t>
      </w:r>
      <w:r w:rsidR="00177AF6">
        <w:rPr>
          <w:rFonts w:eastAsia="+mn-ea"/>
          <w:b/>
          <w:kern w:val="24"/>
        </w:rPr>
        <w:t xml:space="preserve">The values of </w:t>
      </w:r>
      <m:oMath>
        <m:r>
          <m:rPr>
            <m:sty m:val="bi"/>
          </m:rPr>
          <w:rPr>
            <w:rFonts w:ascii="Cambria Math" w:eastAsia="+mn-ea" w:hAnsi="Cambria Math"/>
            <w:kern w:val="24"/>
          </w:rPr>
          <m:t>m,n,</m:t>
        </m:r>
        <m:sSub>
          <m:sSubPr>
            <m:ctrlPr>
              <w:rPr>
                <w:rFonts w:ascii="Cambria Math" w:eastAsia="+mn-ea" w:hAnsi="Cambria Math"/>
                <w:b/>
                <w:i/>
                <w:kern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</w:rPr>
              <m:t>j</m:t>
            </m:r>
          </m:e>
          <m:sub>
            <m:r>
              <m:rPr>
                <m:sty m:val="bi"/>
              </m:rPr>
              <w:rPr>
                <w:rFonts w:ascii="Cambria Math" w:eastAsia="+mn-ea" w:hAnsi="Cambria Math"/>
                <w:kern w:val="24"/>
              </w:rPr>
              <m:t>0</m:t>
            </m:r>
          </m:sub>
        </m:sSub>
      </m:oMath>
      <w:r w:rsidR="00177AF6">
        <w:rPr>
          <w:rFonts w:eastAsia="+mn-ea"/>
          <w:b/>
          <w:kern w:val="24"/>
        </w:rPr>
        <w:t xml:space="preserve"> are configurable.</w:t>
      </w:r>
    </w:p>
    <w:p w14:paraId="61536BBC" w14:textId="4560C4C0" w:rsidR="00EE49CF" w:rsidRDefault="00EE49CF" w:rsidP="00EE49CF">
      <w:pPr>
        <w:pStyle w:val="Heading3"/>
      </w:pPr>
      <w:r>
        <w:t xml:space="preserve">Ordering of RVs across </w:t>
      </w:r>
      <w:r w:rsidR="005F7827">
        <w:t>chunks</w:t>
      </w:r>
    </w:p>
    <w:p w14:paraId="2C68C9ED" w14:textId="634E915E" w:rsidR="0050369C" w:rsidRDefault="008A301D" w:rsidP="0050369C">
      <w:pPr>
        <w:rPr>
          <w:lang w:val="en-GB"/>
        </w:rPr>
      </w:pPr>
      <w:r>
        <w:rPr>
          <w:lang w:val="en-GB"/>
        </w:rPr>
        <w:t xml:space="preserve">It is important to </w:t>
      </w:r>
      <w:r w:rsidR="00D95B36">
        <w:rPr>
          <w:lang w:val="en-GB"/>
        </w:rPr>
        <w:t xml:space="preserve">spread out the systematic bits of each </w:t>
      </w:r>
      <w:proofErr w:type="spellStart"/>
      <w:r w:rsidR="00D95B36">
        <w:rPr>
          <w:lang w:val="en-GB"/>
        </w:rPr>
        <w:t>codeblock</w:t>
      </w:r>
      <w:proofErr w:type="spellEnd"/>
      <w:r w:rsidR="00D95B36">
        <w:rPr>
          <w:lang w:val="en-GB"/>
        </w:rPr>
        <w:t xml:space="preserve"> within the TB as far apart in time as possible. As a result, even with legacy</w:t>
      </w:r>
      <w:r w:rsidR="00026549">
        <w:rPr>
          <w:lang w:val="en-GB"/>
        </w:rPr>
        <w:t xml:space="preserve"> HARQ retransmissions, legacy RVs are used in the order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0</m:t>
                </m:r>
              </m:sub>
            </m:sSub>
            <m:r>
              <w:rPr>
                <w:rFonts w:ascii="Cambria Math" w:hAnsi="Cambria Math"/>
                <w:lang w:val="en-GB"/>
              </w:rPr>
              <m:t>,R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2</m:t>
                </m:r>
              </m:sub>
            </m:sSub>
            <m:r>
              <w:rPr>
                <w:rFonts w:ascii="Cambria Math" w:hAnsi="Cambria Math"/>
                <w:lang w:val="en-GB"/>
              </w:rPr>
              <m:t>,R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3</m:t>
                </m:r>
              </m:sub>
            </m:sSub>
            <m:r>
              <w:rPr>
                <w:rFonts w:ascii="Cambria Math" w:hAnsi="Cambria Math"/>
                <w:lang w:val="en-GB"/>
              </w:rPr>
              <m:t>,R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1</m:t>
                </m:r>
              </m:sub>
            </m:sSub>
          </m:e>
        </m:d>
      </m:oMath>
      <w:r w:rsidR="00EA27D2">
        <w:rPr>
          <w:lang w:val="en-GB"/>
        </w:rPr>
        <w:t xml:space="preserve">, since </w:t>
      </w:r>
      <m:oMath>
        <m:r>
          <w:rPr>
            <w:rFonts w:ascii="Cambria Math" w:hAnsi="Cambria Math"/>
            <w:lang w:val="en-GB"/>
          </w:rPr>
          <m:t>R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V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 w:rsidR="00EA27D2">
        <w:rPr>
          <w:lang w:val="en-GB"/>
        </w:rPr>
        <w:t xml:space="preserve"> and </w:t>
      </w:r>
      <m:oMath>
        <m:r>
          <w:rPr>
            <w:rFonts w:ascii="Cambria Math" w:hAnsi="Cambria Math"/>
            <w:lang w:val="en-GB"/>
          </w:rPr>
          <m:t>R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V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 w:rsidR="00EA27D2">
        <w:rPr>
          <w:lang w:val="en-GB"/>
        </w:rPr>
        <w:t xml:space="preserve"> contain the bulk of systematic bits of the codeblocks. </w:t>
      </w:r>
      <w:r w:rsidR="00C56201">
        <w:rPr>
          <w:lang w:val="en-GB"/>
        </w:rPr>
        <w:t>Even with our definition of continuous RVs in Section 1.2</w:t>
      </w:r>
      <w:r w:rsidR="0024775C">
        <w:rPr>
          <w:lang w:val="en-GB"/>
        </w:rPr>
        <w:t xml:space="preserve">, this principle holds true. Different from legacy, depending on the value of </w:t>
      </w:r>
      <m:oMath>
        <m:r>
          <w:rPr>
            <w:rFonts w:ascii="Cambria Math" w:hAnsi="Cambria Math"/>
            <w:lang w:val="en-GB"/>
          </w:rPr>
          <m:t>n</m:t>
        </m:r>
      </m:oMath>
      <w:r w:rsidR="0024775C">
        <w:rPr>
          <w:lang w:val="en-GB"/>
        </w:rPr>
        <w:t xml:space="preserve">, </w:t>
      </w:r>
      <w:r w:rsidR="00AA0363">
        <w:rPr>
          <w:lang w:val="en-GB"/>
        </w:rPr>
        <w:t>more</w:t>
      </w:r>
      <w:r w:rsidR="00EF07B0">
        <w:rPr>
          <w:lang w:val="en-GB"/>
        </w:rPr>
        <w:t xml:space="preserve"> RVs than </w:t>
      </w:r>
      <m:oMath>
        <m:r>
          <w:rPr>
            <w:rFonts w:ascii="Cambria Math" w:hAnsi="Cambria Math"/>
            <w:lang w:val="en-GB"/>
          </w:rPr>
          <m:t>R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V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 w:rsidR="00EF07B0">
        <w:rPr>
          <w:lang w:val="en-GB"/>
        </w:rPr>
        <w:t xml:space="preserve"> and </w:t>
      </w:r>
      <m:oMath>
        <m:r>
          <w:rPr>
            <w:rFonts w:ascii="Cambria Math" w:hAnsi="Cambria Math"/>
            <w:lang w:val="en-GB"/>
          </w:rPr>
          <m:t>R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V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 w:rsidR="00EF07B0">
        <w:rPr>
          <w:lang w:val="en-GB"/>
        </w:rPr>
        <w:t xml:space="preserve"> may carry systematic bits of the codeblocks.</w:t>
      </w:r>
      <w:r w:rsidR="00706595">
        <w:rPr>
          <w:lang w:val="en-GB"/>
        </w:rPr>
        <w:t xml:space="preserve"> In the following proposal, we propose the ordering of RVs</w:t>
      </w:r>
      <w:r w:rsidR="004B7B44">
        <w:rPr>
          <w:lang w:val="en-GB"/>
        </w:rPr>
        <w:t xml:space="preserve"> across “chunks” of </w:t>
      </w:r>
      <m:oMath>
        <m:r>
          <w:rPr>
            <w:rFonts w:ascii="Cambria Math" w:hAnsi="Cambria Math"/>
            <w:lang w:val="en-GB"/>
          </w:rPr>
          <m:t>m</m:t>
        </m:r>
      </m:oMath>
      <w:r w:rsidR="004B7B44">
        <w:rPr>
          <w:lang w:val="en-GB"/>
        </w:rPr>
        <w:t xml:space="preserve"> subframes for </w:t>
      </w:r>
      <m:oMath>
        <m:r>
          <w:rPr>
            <w:rFonts w:ascii="Cambria Math" w:hAnsi="Cambria Math"/>
            <w:lang w:val="en-GB"/>
          </w:rPr>
          <m:t>n=4,8</m:t>
        </m:r>
      </m:oMath>
      <w:r w:rsidR="004B7B44">
        <w:rPr>
          <w:lang w:val="en-GB"/>
        </w:rPr>
        <w:t>.</w:t>
      </w:r>
    </w:p>
    <w:p w14:paraId="6AEF510B" w14:textId="2954FD3A" w:rsidR="00E1671F" w:rsidRPr="006702EA" w:rsidRDefault="006F7BE2" w:rsidP="0050369C">
      <w:pPr>
        <w:rPr>
          <w:b/>
          <w:lang w:val="en-GB"/>
        </w:rPr>
      </w:pPr>
      <w:r w:rsidRPr="006702EA">
        <w:rPr>
          <w:b/>
          <w:u w:val="single"/>
          <w:lang w:val="en-GB"/>
        </w:rPr>
        <w:t>Proposal</w:t>
      </w:r>
      <w:r w:rsidR="004E6F02" w:rsidRPr="006702EA">
        <w:rPr>
          <w:b/>
          <w:u w:val="single"/>
          <w:lang w:val="en-GB"/>
        </w:rPr>
        <w:t xml:space="preserve"> </w:t>
      </w:r>
      <w:r w:rsidR="00726FE9">
        <w:rPr>
          <w:b/>
          <w:u w:val="single"/>
          <w:lang w:val="en-GB"/>
        </w:rPr>
        <w:t>7</w:t>
      </w:r>
      <w:r w:rsidRPr="006702EA">
        <w:rPr>
          <w:b/>
          <w:lang w:val="en-GB"/>
        </w:rPr>
        <w:t>:</w:t>
      </w:r>
      <w:r w:rsidR="004E6F02" w:rsidRPr="006702EA">
        <w:rPr>
          <w:b/>
          <w:lang w:val="en-GB"/>
        </w:rPr>
        <w:t xml:space="preserve"> </w:t>
      </w:r>
      <w:r w:rsidR="009D7069" w:rsidRPr="006702EA">
        <w:rPr>
          <w:b/>
          <w:lang w:val="en-GB"/>
        </w:rPr>
        <w:t>For</w:t>
      </w:r>
      <w:r w:rsidR="00E1671F" w:rsidRPr="006702EA">
        <w:rPr>
          <w:b/>
          <w:lang w:val="en-GB"/>
        </w:rPr>
        <w:t xml:space="preserve"> each TB</w:t>
      </w:r>
      <w:r w:rsidR="009D7069" w:rsidRPr="006702EA">
        <w:rPr>
          <w:b/>
          <w:lang w:val="en-GB"/>
        </w:rPr>
        <w:t xml:space="preserve">, map </w:t>
      </w:r>
      <m:oMath>
        <m:r>
          <m:rPr>
            <m:sty m:val="bi"/>
          </m:rPr>
          <w:rPr>
            <w:rFonts w:ascii="Cambria Math" w:hAnsi="Cambria Math"/>
            <w:lang w:val="en-GB"/>
          </w:rPr>
          <m:t xml:space="preserve">n </m:t>
        </m:r>
      </m:oMath>
      <w:r w:rsidR="009D7069" w:rsidRPr="006702EA">
        <w:rPr>
          <w:b/>
          <w:lang w:val="en-GB"/>
        </w:rPr>
        <w:t xml:space="preserve">RVs to </w:t>
      </w:r>
      <m:oMath>
        <m:r>
          <m:rPr>
            <m:sty m:val="bi"/>
          </m:rPr>
          <w:rPr>
            <w:rFonts w:ascii="Cambria Math" w:hAnsi="Cambria Math"/>
            <w:lang w:val="en-GB"/>
          </w:rPr>
          <m:t>n</m:t>
        </m:r>
      </m:oMath>
      <w:r w:rsidR="009D7069" w:rsidRPr="006702EA">
        <w:rPr>
          <w:b/>
          <w:lang w:val="en-GB"/>
        </w:rPr>
        <w:t xml:space="preserve"> subframes designated for the TB </w:t>
      </w:r>
      <w:r w:rsidR="00662EA4" w:rsidRPr="006702EA">
        <w:rPr>
          <w:b/>
          <w:lang w:val="en-GB"/>
        </w:rPr>
        <w:t xml:space="preserve">within the chunk of </w:t>
      </w:r>
      <m:oMath>
        <m:r>
          <m:rPr>
            <m:sty m:val="bi"/>
          </m:rPr>
          <w:rPr>
            <w:rFonts w:ascii="Cambria Math" w:hAnsi="Cambria Math"/>
            <w:lang w:val="en-GB"/>
          </w:rPr>
          <m:t>m×n</m:t>
        </m:r>
      </m:oMath>
      <w:r w:rsidR="006702EA" w:rsidRPr="006702EA">
        <w:rPr>
          <w:b/>
          <w:lang w:val="en-GB"/>
        </w:rPr>
        <w:t xml:space="preserve"> consecutive subframes </w:t>
      </w:r>
      <w:r w:rsidR="009D7069" w:rsidRPr="006702EA">
        <w:rPr>
          <w:b/>
          <w:lang w:val="en-GB"/>
        </w:rPr>
        <w:t>as</w:t>
      </w:r>
      <w:r w:rsidR="00E1671F" w:rsidRPr="006702EA">
        <w:rPr>
          <w:b/>
          <w:lang w:val="en-GB"/>
        </w:rPr>
        <w:t>:</w:t>
      </w:r>
    </w:p>
    <w:p w14:paraId="6418B14A" w14:textId="4D3A277F" w:rsidR="00E1671F" w:rsidRPr="00511443" w:rsidRDefault="008E29F8" w:rsidP="00E1671F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511443">
        <w:rPr>
          <w:rFonts w:ascii="Times New Roman" w:hAnsi="Times New Roman"/>
          <w:b/>
          <w:sz w:val="20"/>
          <w:szCs w:val="20"/>
          <w:lang w:val="en-GB"/>
        </w:rPr>
        <w:t xml:space="preserve">For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n=4</m:t>
        </m:r>
      </m:oMath>
      <w:r w:rsidR="00662EA4" w:rsidRPr="00511443">
        <w:rPr>
          <w:rFonts w:ascii="Times New Roman" w:hAnsi="Times New Roman"/>
          <w:b/>
          <w:sz w:val="20"/>
          <w:szCs w:val="20"/>
          <w:lang w:val="en-GB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R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,R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 R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3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,R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sub>
            </m:sSub>
          </m:e>
        </m:d>
      </m:oMath>
      <w:r w:rsidR="00351B8F" w:rsidRPr="00511443">
        <w:rPr>
          <w:rFonts w:ascii="Times New Roman" w:hAnsi="Times New Roman"/>
          <w:b/>
          <w:sz w:val="20"/>
          <w:szCs w:val="20"/>
          <w:lang w:val="en-GB"/>
        </w:rPr>
        <w:t xml:space="preserve"> in sequence</w:t>
      </w:r>
    </w:p>
    <w:p w14:paraId="5EDA6D53" w14:textId="2BACCF9C" w:rsidR="00DE07DD" w:rsidRPr="00F97CEF" w:rsidRDefault="00351B8F" w:rsidP="0056050E">
      <w:pPr>
        <w:pStyle w:val="ListParagraph"/>
        <w:numPr>
          <w:ilvl w:val="0"/>
          <w:numId w:val="8"/>
        </w:numPr>
        <w:rPr>
          <w:b/>
          <w:lang w:val="en-GB"/>
        </w:rPr>
      </w:pPr>
      <w:r w:rsidRPr="00F97CEF">
        <w:rPr>
          <w:rFonts w:ascii="Times New Roman" w:hAnsi="Times New Roman"/>
          <w:b/>
          <w:sz w:val="20"/>
          <w:szCs w:val="20"/>
          <w:lang w:val="en-GB"/>
        </w:rPr>
        <w:t xml:space="preserve">For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n=8,{R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,R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,R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6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,R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,R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7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,R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,R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5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,R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 xml:space="preserve"> }</m:t>
        </m:r>
      </m:oMath>
      <w:r w:rsidR="006702EA" w:rsidRPr="00F97CEF">
        <w:rPr>
          <w:rFonts w:ascii="Times New Roman" w:hAnsi="Times New Roman"/>
          <w:b/>
          <w:sz w:val="20"/>
          <w:szCs w:val="20"/>
          <w:lang w:val="en-GB"/>
        </w:rPr>
        <w:t xml:space="preserve"> in sequence</w:t>
      </w:r>
    </w:p>
    <w:p w14:paraId="1D9C9115" w14:textId="77777777" w:rsidR="0056050E" w:rsidRPr="0056050E" w:rsidRDefault="0056050E" w:rsidP="0056050E">
      <w:pPr>
        <w:rPr>
          <w:b/>
          <w:lang w:val="en-GB"/>
        </w:rPr>
      </w:pPr>
    </w:p>
    <w:p w14:paraId="6E8C1393" w14:textId="006863A5" w:rsidR="006878DE" w:rsidRDefault="006878DE" w:rsidP="006878DE">
      <w:pPr>
        <w:pStyle w:val="Heading2"/>
      </w:pPr>
      <w:r>
        <w:t>Performance Evaluation</w:t>
      </w:r>
    </w:p>
    <w:p w14:paraId="2F419DFB" w14:textId="77777777" w:rsidR="00D6126B" w:rsidRDefault="00DE07DD" w:rsidP="00D6126B">
      <w:pPr>
        <w:keepNext/>
      </w:pPr>
      <w:r>
        <w:rPr>
          <w:noProof/>
          <w:lang w:val="en-GB"/>
        </w:rPr>
        <w:drawing>
          <wp:inline distT="0" distB="0" distL="0" distR="0" wp14:anchorId="4764E2EE" wp14:editId="1EC83E8D">
            <wp:extent cx="3200400" cy="24003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nal_Plot_120kmph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763" cy="2408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126B">
        <w:rPr>
          <w:noProof/>
          <w:lang w:val="en-GB"/>
        </w:rPr>
        <w:drawing>
          <wp:inline distT="0" distB="0" distL="0" distR="0" wp14:anchorId="5D77356B" wp14:editId="414930E6">
            <wp:extent cx="3120813" cy="2340610"/>
            <wp:effectExtent l="0" t="0" r="381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nal_Plot_250kmph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0813" cy="2340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36910" w14:textId="4E0E7F28" w:rsidR="007F747F" w:rsidRPr="00D6126B" w:rsidRDefault="00D6126B" w:rsidP="00D6126B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: Performance of time-interleaving (120 </w:t>
      </w:r>
      <w:proofErr w:type="gramStart"/>
      <w:r w:rsidR="00963F94">
        <w:t xml:space="preserve">kmph)  </w:t>
      </w:r>
      <w:r>
        <w:t xml:space="preserve"> </w:t>
      </w:r>
      <w:proofErr w:type="gramEnd"/>
      <w:r>
        <w:t xml:space="preserve">   Figure </w:t>
      </w:r>
      <w:fldSimple w:instr=" SEQ Figure \* ARABIC ">
        <w:r>
          <w:rPr>
            <w:noProof/>
          </w:rPr>
          <w:t>3</w:t>
        </w:r>
      </w:fldSimple>
      <w:r>
        <w:t>: Performance of time-interleaving (250 kmph)</w:t>
      </w:r>
    </w:p>
    <w:p w14:paraId="705CFCCC" w14:textId="33230230" w:rsidR="0056050E" w:rsidRDefault="00A1401B" w:rsidP="00A605E8">
      <w:pPr>
        <w:rPr>
          <w:lang w:val="en-GB"/>
        </w:rPr>
      </w:pPr>
      <w:r>
        <w:rPr>
          <w:lang w:val="en-GB"/>
        </w:rPr>
        <w:t>In Figure 2</w:t>
      </w:r>
      <w:r w:rsidR="00F97270">
        <w:rPr>
          <w:lang w:val="en-GB"/>
        </w:rPr>
        <w:t xml:space="preserve"> and Figure 3</w:t>
      </w:r>
      <w:r>
        <w:rPr>
          <w:lang w:val="en-GB"/>
        </w:rPr>
        <w:t>, we present the performance</w:t>
      </w:r>
      <w:r w:rsidR="00F97270">
        <w:rPr>
          <w:lang w:val="en-GB"/>
        </w:rPr>
        <w:t xml:space="preserve"> of our proposed HARQ-like time interleaving scheme for UE speeds of </w:t>
      </w:r>
      <m:oMath>
        <m:r>
          <w:rPr>
            <w:rFonts w:ascii="Cambria Math" w:hAnsi="Cambria Math"/>
            <w:lang w:val="en-GB"/>
          </w:rPr>
          <m:t>120</m:t>
        </m:r>
      </m:oMath>
      <w:r w:rsidR="00F97270">
        <w:rPr>
          <w:lang w:val="en-GB"/>
        </w:rPr>
        <w:t xml:space="preserve"> kmph and </w:t>
      </w:r>
      <m:oMath>
        <m:r>
          <w:rPr>
            <w:rFonts w:ascii="Cambria Math" w:hAnsi="Cambria Math"/>
            <w:lang w:val="en-GB"/>
          </w:rPr>
          <m:t>250</m:t>
        </m:r>
      </m:oMath>
      <w:r w:rsidR="00F97270">
        <w:rPr>
          <w:lang w:val="en-GB"/>
        </w:rPr>
        <w:t xml:space="preserve"> kmph respectively.</w:t>
      </w:r>
      <w:r w:rsidR="00676CBA">
        <w:rPr>
          <w:lang w:val="en-GB"/>
        </w:rPr>
        <w:t xml:space="preserve"> In all cases we assume a total of 16 parallel HARQ processes (</w:t>
      </w:r>
      <w:r w:rsidR="00676CBA">
        <w:rPr>
          <w:i/>
          <w:iCs/>
          <w:lang w:val="en-GB"/>
        </w:rPr>
        <w:t>m=16</w:t>
      </w:r>
      <w:r w:rsidR="00676CBA" w:rsidRPr="00F97CEF">
        <w:rPr>
          <w:lang w:val="en-GB"/>
        </w:rPr>
        <w:t>)</w:t>
      </w:r>
      <w:r w:rsidR="00676CBA">
        <w:rPr>
          <w:lang w:val="en-GB"/>
        </w:rPr>
        <w:t xml:space="preserve">, which is the minimum buffer requirement for a UE supporting </w:t>
      </w:r>
      <w:r w:rsidR="00963F94">
        <w:rPr>
          <w:lang w:val="en-GB"/>
        </w:rPr>
        <w:t>4-layer</w:t>
      </w:r>
      <w:r w:rsidR="00676CBA">
        <w:rPr>
          <w:lang w:val="en-GB"/>
        </w:rPr>
        <w:t xml:space="preserve"> transmission in unicast (8 HARQ processes, 2 TBs </w:t>
      </w:r>
      <w:r w:rsidR="00D726ED">
        <w:rPr>
          <w:lang w:val="en-GB"/>
        </w:rPr>
        <w:t>per HARQ process</w:t>
      </w:r>
      <w:r w:rsidR="00676CBA">
        <w:rPr>
          <w:lang w:val="en-GB"/>
        </w:rPr>
        <w:t>).</w:t>
      </w:r>
      <w:r w:rsidR="00F97270">
        <w:rPr>
          <w:lang w:val="en-GB"/>
        </w:rPr>
        <w:t xml:space="preserve"> </w:t>
      </w:r>
      <w:r w:rsidR="006A50F4">
        <w:rPr>
          <w:lang w:val="en-GB"/>
        </w:rPr>
        <w:t xml:space="preserve">We observe from both the figures that the gains from our approach over non-interleaved transmission </w:t>
      </w:r>
      <w:r w:rsidR="00BC5E99">
        <w:rPr>
          <w:lang w:val="en-GB"/>
        </w:rPr>
        <w:t xml:space="preserve">can be upwards of </w:t>
      </w:r>
      <m:oMath>
        <m:r>
          <w:rPr>
            <w:rFonts w:ascii="Cambria Math" w:hAnsi="Cambria Math"/>
            <w:lang w:val="en-GB"/>
          </w:rPr>
          <m:t>2</m:t>
        </m:r>
      </m:oMath>
      <w:r w:rsidR="00BC5E99">
        <w:rPr>
          <w:lang w:val="en-GB"/>
        </w:rPr>
        <w:t xml:space="preserve"> dB at target BLERs of interest. Further, </w:t>
      </w:r>
      <w:r w:rsidR="00872416">
        <w:rPr>
          <w:lang w:val="en-GB"/>
        </w:rPr>
        <w:t xml:space="preserve">we see that the performance of a TBS with </w:t>
      </w:r>
      <w:r w:rsidR="00176912">
        <w:rPr>
          <w:lang w:val="en-GB"/>
        </w:rPr>
        <w:t>throughput</w:t>
      </w:r>
      <w:r w:rsidR="00872416"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1.29</m:t>
        </m:r>
      </m:oMath>
      <w:r w:rsidR="00872416">
        <w:rPr>
          <w:lang w:val="en-GB"/>
        </w:rPr>
        <w:t xml:space="preserve"> bits/sec/Hz</w:t>
      </w:r>
      <w:r w:rsidR="00176912">
        <w:rPr>
          <w:lang w:val="en-GB"/>
        </w:rPr>
        <w:t xml:space="preserve"> with interleaving, performs as well as </w:t>
      </w:r>
      <w:r w:rsidR="00C513C6">
        <w:rPr>
          <w:lang w:val="en-GB"/>
        </w:rPr>
        <w:t xml:space="preserve">a TBS with throughput </w:t>
      </w:r>
      <m:oMath>
        <m:r>
          <w:rPr>
            <w:rFonts w:ascii="Cambria Math" w:hAnsi="Cambria Math"/>
            <w:lang w:val="en-GB"/>
          </w:rPr>
          <m:t>0.99</m:t>
        </m:r>
      </m:oMath>
      <w:r w:rsidR="00C513C6">
        <w:rPr>
          <w:lang w:val="en-GB"/>
        </w:rPr>
        <w:t xml:space="preserve"> bits/sec/Hz without time interleaving</w:t>
      </w:r>
      <w:r w:rsidR="0056050E">
        <w:rPr>
          <w:lang w:val="en-GB"/>
        </w:rPr>
        <w:t xml:space="preserve"> at a BLER of </w:t>
      </w:r>
      <m:oMath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10</m:t>
            </m:r>
          </m:e>
          <m:sup>
            <m:r>
              <w:rPr>
                <w:rFonts w:ascii="Cambria Math" w:hAnsi="Cambria Math"/>
                <w:lang w:val="en-GB"/>
              </w:rPr>
              <m:t>-3</m:t>
            </m:r>
          </m:sup>
        </m:sSup>
      </m:oMath>
      <w:r w:rsidR="00C513C6">
        <w:rPr>
          <w:lang w:val="en-GB"/>
        </w:rPr>
        <w:t xml:space="preserve">. This represents a </w:t>
      </w:r>
      <m:oMath>
        <m:r>
          <w:rPr>
            <w:rFonts w:ascii="Cambria Math" w:hAnsi="Cambria Math"/>
            <w:lang w:val="en-GB"/>
          </w:rPr>
          <m:t>30%</m:t>
        </m:r>
      </m:oMath>
      <w:r w:rsidR="0056050E">
        <w:rPr>
          <w:lang w:val="en-GB"/>
        </w:rPr>
        <w:t xml:space="preserve"> increase in spectral efficiency.</w:t>
      </w:r>
    </w:p>
    <w:p w14:paraId="53E3CCDA" w14:textId="7CCF9612" w:rsidR="00FF7736" w:rsidRDefault="00FF7736" w:rsidP="00A605E8">
      <w:pPr>
        <w:rPr>
          <w:lang w:val="en-GB"/>
        </w:rPr>
      </w:pPr>
      <w:r>
        <w:rPr>
          <w:lang w:val="en-GB"/>
        </w:rPr>
        <w:lastRenderedPageBreak/>
        <w:t xml:space="preserve">As an extra note, the proposed interleaving design provides an interleaving depth of </w:t>
      </w:r>
      <m:oMath>
        <m:r>
          <w:rPr>
            <w:rFonts w:ascii="Cambria Math" w:hAnsi="Cambria Math"/>
            <w:lang w:val="en-GB"/>
          </w:rPr>
          <m:t>16×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n-1</m:t>
            </m:r>
          </m:e>
        </m:d>
      </m:oMath>
      <w:r>
        <w:rPr>
          <w:lang w:val="en-GB"/>
        </w:rPr>
        <w:t xml:space="preserve">ms, which is 112ms for 8 RVs, and 48ms for </w:t>
      </w:r>
      <w:r w:rsidR="00963F94">
        <w:rPr>
          <w:lang w:val="en-GB"/>
        </w:rPr>
        <w:t>4</w:t>
      </w:r>
      <w:r>
        <w:rPr>
          <w:lang w:val="en-GB"/>
        </w:rPr>
        <w:t xml:space="preserve"> RVs.</w:t>
      </w:r>
    </w:p>
    <w:p w14:paraId="54284743" w14:textId="01D7C736" w:rsidR="0056050E" w:rsidRDefault="0056050E" w:rsidP="00A605E8">
      <w:pPr>
        <w:rPr>
          <w:b/>
          <w:lang w:val="en-GB"/>
        </w:rPr>
      </w:pPr>
      <w:r w:rsidRPr="007A6AA5">
        <w:rPr>
          <w:b/>
          <w:u w:val="single"/>
          <w:lang w:val="en-GB"/>
        </w:rPr>
        <w:t>Observation 5</w:t>
      </w:r>
      <w:r w:rsidRPr="007A6AA5">
        <w:rPr>
          <w:b/>
          <w:lang w:val="en-GB"/>
        </w:rPr>
        <w:t xml:space="preserve">: </w:t>
      </w:r>
      <w:r w:rsidR="007A6AA5" w:rsidRPr="007A6AA5">
        <w:rPr>
          <w:b/>
          <w:lang w:val="en-GB"/>
        </w:rPr>
        <w:t xml:space="preserve">RV-based time interleaving of transport blocks proposed in this contribution can provide up to </w:t>
      </w:r>
      <m:oMath>
        <m:r>
          <m:rPr>
            <m:sty m:val="bi"/>
          </m:rPr>
          <w:rPr>
            <w:rFonts w:ascii="Cambria Math" w:hAnsi="Cambria Math"/>
            <w:lang w:val="en-GB"/>
          </w:rPr>
          <m:t>30%</m:t>
        </m:r>
      </m:oMath>
      <w:r w:rsidR="007A6AA5" w:rsidRPr="007A6AA5">
        <w:rPr>
          <w:b/>
          <w:lang w:val="en-GB"/>
        </w:rPr>
        <w:t xml:space="preserve"> spectral efficiency gain over non-interleaved transmission. </w:t>
      </w:r>
    </w:p>
    <w:p w14:paraId="08CC1C68" w14:textId="3915D9BC" w:rsidR="00A605E8" w:rsidRPr="00D6126B" w:rsidRDefault="007A6AA5" w:rsidP="00A605E8">
      <w:pPr>
        <w:rPr>
          <w:b/>
          <w:lang w:val="en-GB"/>
        </w:rPr>
      </w:pPr>
      <w:r w:rsidRPr="00EC158D">
        <w:rPr>
          <w:b/>
          <w:u w:val="single"/>
          <w:lang w:val="en-GB"/>
        </w:rPr>
        <w:t>Proposal 8</w:t>
      </w:r>
      <w:r>
        <w:rPr>
          <w:b/>
          <w:lang w:val="en-GB"/>
        </w:rPr>
        <w:t>: Specify RV-based inter-TB time interleaving</w:t>
      </w:r>
      <w:r w:rsidR="00EC158D">
        <w:rPr>
          <w:b/>
          <w:lang w:val="en-GB"/>
        </w:rPr>
        <w:t xml:space="preserve"> for the broadcast numerology 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100</m:t>
        </m:r>
        <m:r>
          <m:rPr>
            <m:sty m:val="bi"/>
          </m:rPr>
          <w:rPr>
            <w:rFonts w:ascii="Cambria Math" w:hAnsi="Cambria Math"/>
            <w:lang w:val="en-GB"/>
          </w:rPr>
          <m:t xml:space="preserve">μs </m:t>
        </m:r>
      </m:oMath>
      <w:r w:rsidR="00EC158D">
        <w:rPr>
          <w:b/>
          <w:lang w:val="en-GB"/>
        </w:rPr>
        <w:t>CP, as described in this contribution.</w:t>
      </w:r>
    </w:p>
    <w:p w14:paraId="64E8E1A3" w14:textId="080578D9" w:rsidR="006878DE" w:rsidRDefault="006878DE" w:rsidP="008A7EF3">
      <w:pPr>
        <w:pStyle w:val="Heading1"/>
      </w:pPr>
      <w:r>
        <w:t>Summary of Proposals</w:t>
      </w:r>
    </w:p>
    <w:p w14:paraId="11C15575" w14:textId="77777777" w:rsidR="00D6126B" w:rsidRPr="00CF0B67" w:rsidRDefault="00D6126B" w:rsidP="00D6126B">
      <w:pPr>
        <w:rPr>
          <w:b/>
          <w:lang w:val="en-GB"/>
        </w:rPr>
      </w:pPr>
      <w:r w:rsidRPr="00CF0B67">
        <w:rPr>
          <w:b/>
          <w:u w:val="single"/>
          <w:lang w:val="en-GB"/>
        </w:rPr>
        <w:t>Observation 1</w:t>
      </w:r>
      <w:r w:rsidRPr="00CF0B67">
        <w:rPr>
          <w:b/>
          <w:lang w:val="en-GB"/>
        </w:rPr>
        <w:t>: The method of inter-TB time interleaving proposed in [</w:t>
      </w:r>
      <w:r>
        <w:rPr>
          <w:b/>
          <w:lang w:val="en-GB"/>
        </w:rPr>
        <w:t>1</w:t>
      </w:r>
      <w:r w:rsidRPr="00CF0B67">
        <w:rPr>
          <w:b/>
          <w:lang w:val="en-GB"/>
        </w:rPr>
        <w:t xml:space="preserve">] requires between </w:t>
      </w:r>
      <m:oMath>
        <m:r>
          <m:rPr>
            <m:sty m:val="bi"/>
          </m:rPr>
          <w:rPr>
            <w:rFonts w:ascii="Cambria Math" w:hAnsi="Cambria Math"/>
            <w:lang w:val="en-GB"/>
          </w:rPr>
          <m:t>13</m:t>
        </m:r>
      </m:oMath>
      <w:r w:rsidRPr="00CF0B67">
        <w:rPr>
          <w:b/>
          <w:lang w:val="en-GB"/>
        </w:rPr>
        <w:t xml:space="preserve">x and </w:t>
      </w:r>
      <m:oMath>
        <m:r>
          <m:rPr>
            <m:sty m:val="bi"/>
          </m:rPr>
          <w:rPr>
            <w:rFonts w:ascii="Cambria Math" w:hAnsi="Cambria Math"/>
            <w:lang w:val="en-GB"/>
          </w:rPr>
          <m:t>39</m:t>
        </m:r>
      </m:oMath>
      <w:r w:rsidRPr="00CF0B67">
        <w:rPr>
          <w:b/>
          <w:lang w:val="en-GB"/>
        </w:rPr>
        <w:t>x of the LLR buffer m</w:t>
      </w:r>
      <w:proofErr w:type="spellStart"/>
      <w:r w:rsidRPr="00CF0B67">
        <w:rPr>
          <w:b/>
          <w:lang w:val="en-GB"/>
        </w:rPr>
        <w:t>emory</w:t>
      </w:r>
      <w:proofErr w:type="spellEnd"/>
      <w:r w:rsidRPr="00CF0B67">
        <w:rPr>
          <w:b/>
          <w:lang w:val="en-GB"/>
        </w:rPr>
        <w:t xml:space="preserve"> at the UE compared to non-interleaved transmission. </w:t>
      </w:r>
    </w:p>
    <w:p w14:paraId="40F81C61" w14:textId="77777777" w:rsidR="00D6126B" w:rsidRPr="00CF0B67" w:rsidRDefault="00D6126B" w:rsidP="00D6126B">
      <w:pPr>
        <w:rPr>
          <w:b/>
          <w:lang w:val="en-GB"/>
        </w:rPr>
      </w:pPr>
      <w:r w:rsidRPr="00CF0B67">
        <w:rPr>
          <w:b/>
          <w:u w:val="single"/>
          <w:lang w:val="en-GB"/>
        </w:rPr>
        <w:t>Observation 2</w:t>
      </w:r>
      <w:r w:rsidRPr="00CF0B67">
        <w:rPr>
          <w:b/>
          <w:lang w:val="en-GB"/>
        </w:rPr>
        <w:t>: A “HARQ-</w:t>
      </w:r>
      <w:r>
        <w:rPr>
          <w:b/>
          <w:lang w:val="en-GB"/>
        </w:rPr>
        <w:t>like”</w:t>
      </w:r>
      <w:r w:rsidRPr="00CF0B67">
        <w:rPr>
          <w:b/>
          <w:lang w:val="en-GB"/>
        </w:rPr>
        <w:t xml:space="preserve"> transmission technique, where </w:t>
      </w:r>
      <m:oMath>
        <m:r>
          <m:rPr>
            <m:sty m:val="bi"/>
          </m:rPr>
          <w:rPr>
            <w:rFonts w:ascii="Cambria Math" w:hAnsi="Cambria Math"/>
            <w:lang w:val="en-GB"/>
          </w:rPr>
          <m:t>n</m:t>
        </m:r>
      </m:oMath>
      <w:r w:rsidRPr="00CF0B67">
        <w:rPr>
          <w:b/>
          <w:lang w:val="en-GB"/>
        </w:rPr>
        <w:t xml:space="preserve"> redundancy versions of </w:t>
      </w:r>
      <m:oMath>
        <m:r>
          <m:rPr>
            <m:sty m:val="bi"/>
          </m:rPr>
          <w:rPr>
            <w:rFonts w:ascii="Cambria Math" w:hAnsi="Cambria Math"/>
            <w:lang w:val="en-GB"/>
          </w:rPr>
          <m:t>m</m:t>
        </m:r>
      </m:oMath>
      <w:r w:rsidRPr="00CF0B67">
        <w:rPr>
          <w:b/>
          <w:lang w:val="en-GB"/>
        </w:rPr>
        <w:t xml:space="preserve"> TBs are interleaved across a contiguous block of </w:t>
      </w:r>
      <m:oMath>
        <m:r>
          <m:rPr>
            <m:sty m:val="bi"/>
          </m:rPr>
          <w:rPr>
            <w:rFonts w:ascii="Cambria Math" w:hAnsi="Cambria Math"/>
            <w:lang w:val="en-GB"/>
          </w:rPr>
          <m:t>m×n</m:t>
        </m:r>
      </m:oMath>
      <w:r w:rsidRPr="00CF0B67">
        <w:rPr>
          <w:b/>
          <w:lang w:val="en-GB"/>
        </w:rPr>
        <w:t xml:space="preserve"> subframes provides time-diversity without increase in LLR buffer memory.</w:t>
      </w:r>
    </w:p>
    <w:p w14:paraId="09659BE5" w14:textId="77777777" w:rsidR="00D6126B" w:rsidRPr="00D879B9" w:rsidRDefault="00D6126B" w:rsidP="00D6126B">
      <w:pPr>
        <w:rPr>
          <w:b/>
          <w:lang w:val="en-GB"/>
        </w:rPr>
      </w:pPr>
      <w:r w:rsidRPr="00D879B9">
        <w:rPr>
          <w:b/>
          <w:u w:val="single"/>
          <w:lang w:val="en-GB"/>
        </w:rPr>
        <w:t>Observation 3</w:t>
      </w:r>
      <w:r w:rsidRPr="00D879B9">
        <w:rPr>
          <w:b/>
          <w:lang w:val="en-GB"/>
        </w:rPr>
        <w:t xml:space="preserve">: Use of legacy redundancy versions for the HARQ-based time interleaving results in systematic bits of individual </w:t>
      </w:r>
      <w:proofErr w:type="spellStart"/>
      <w:r w:rsidRPr="00D879B9">
        <w:rPr>
          <w:b/>
          <w:lang w:val="en-GB"/>
        </w:rPr>
        <w:t>codeblocks</w:t>
      </w:r>
      <w:proofErr w:type="spellEnd"/>
      <w:r w:rsidRPr="00D879B9">
        <w:rPr>
          <w:b/>
          <w:lang w:val="en-GB"/>
        </w:rPr>
        <w:t xml:space="preserve"> not being transmitted, </w:t>
      </w:r>
      <w:r>
        <w:rPr>
          <w:b/>
          <w:lang w:val="en-GB"/>
        </w:rPr>
        <w:t>leading to</w:t>
      </w:r>
      <w:r w:rsidRPr="00D879B9">
        <w:rPr>
          <w:b/>
          <w:lang w:val="en-GB"/>
        </w:rPr>
        <w:t xml:space="preserve"> degraded performance. </w:t>
      </w:r>
      <w:r>
        <w:rPr>
          <w:b/>
          <w:lang w:val="en-GB"/>
        </w:rPr>
        <w:t xml:space="preserve">This problem is mitigated by using a new “continuous” definition of RVs, wherein the starting pointer for </w:t>
      </w:r>
      <m:oMath>
        <m:r>
          <m:rPr>
            <m:sty m:val="bi"/>
          </m:rPr>
          <w:rPr>
            <w:rFonts w:ascii="Cambria Math" w:hAnsi="Cambria Math"/>
            <w:lang w:val="en-GB"/>
          </w:rPr>
          <m:t>R</m:t>
        </m:r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i</m:t>
            </m:r>
          </m:sub>
        </m:sSub>
      </m:oMath>
      <w:r>
        <w:rPr>
          <w:b/>
          <w:lang w:val="en-GB"/>
        </w:rPr>
        <w:t xml:space="preserve"> in the circular buffer of coded bits is obtained by incrementing the ending pointer of </w:t>
      </w:r>
      <m:oMath>
        <m:r>
          <m:rPr>
            <m:sty m:val="bi"/>
          </m:rPr>
          <w:rPr>
            <w:rFonts w:ascii="Cambria Math" w:hAnsi="Cambria Math"/>
            <w:lang w:val="en-GB"/>
          </w:rPr>
          <m:t>R</m:t>
        </m:r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i-1</m:t>
            </m:r>
          </m:sub>
        </m:sSub>
      </m:oMath>
      <w:r>
        <w:rPr>
          <w:b/>
          <w:lang w:val="en-GB"/>
        </w:rPr>
        <w:t xml:space="preserve"> by 1.</w:t>
      </w:r>
    </w:p>
    <w:p w14:paraId="1A1A4DD3" w14:textId="77777777" w:rsidR="00D6126B" w:rsidRPr="007F0BAD" w:rsidRDefault="00D6126B" w:rsidP="00D6126B">
      <w:pPr>
        <w:rPr>
          <w:b/>
          <w:lang w:val="en-GB"/>
        </w:rPr>
      </w:pPr>
      <w:r w:rsidRPr="007F0BAD">
        <w:rPr>
          <w:b/>
          <w:u w:val="single"/>
          <w:lang w:val="en-GB"/>
        </w:rPr>
        <w:t>Observation 4</w:t>
      </w:r>
      <w:r w:rsidRPr="007F0BAD">
        <w:rPr>
          <w:b/>
          <w:lang w:val="en-GB"/>
        </w:rPr>
        <w:t xml:space="preserve">: Transmitting </w:t>
      </w:r>
      <m:oMath>
        <m:r>
          <m:rPr>
            <m:sty m:val="bi"/>
          </m:rPr>
          <w:rPr>
            <w:rFonts w:ascii="Cambria Math" w:hAnsi="Cambria Math"/>
            <w:lang w:val="en-GB"/>
          </w:rPr>
          <m:t>n</m:t>
        </m:r>
      </m:oMath>
      <w:r w:rsidRPr="007F0BAD">
        <w:rPr>
          <w:b/>
          <w:lang w:val="en-GB"/>
        </w:rPr>
        <w:t xml:space="preserve"> RVs for each TB requires the scaling of the TBS by a factor of </w:t>
      </w:r>
      <m:oMath>
        <m:r>
          <m:rPr>
            <m:sty m:val="bi"/>
          </m:rPr>
          <w:rPr>
            <w:rFonts w:ascii="Cambria Math" w:hAnsi="Cambria Math"/>
            <w:lang w:val="en-GB"/>
          </w:rPr>
          <m:t>n</m:t>
        </m:r>
      </m:oMath>
      <w:r w:rsidRPr="007F0BAD">
        <w:rPr>
          <w:b/>
          <w:lang w:val="en-GB"/>
        </w:rPr>
        <w:t xml:space="preserve">, which results in an increase in the number of codeblocks in each TB by a factor of </w:t>
      </w:r>
      <m:oMath>
        <m:r>
          <m:rPr>
            <m:sty m:val="bi"/>
          </m:rPr>
          <w:rPr>
            <w:rFonts w:ascii="Cambria Math" w:hAnsi="Cambria Math"/>
            <w:lang w:val="en-GB"/>
          </w:rPr>
          <m:t>n</m:t>
        </m:r>
      </m:oMath>
      <w:r w:rsidRPr="007F0BAD">
        <w:rPr>
          <w:b/>
          <w:lang w:val="en-GB"/>
        </w:rPr>
        <w:t>. A tone-level frequency interleaver at each OFDM symbol is thereby required to distribute these codebl</w:t>
      </w:r>
      <w:proofErr w:type="spellStart"/>
      <w:r w:rsidRPr="007F0BAD">
        <w:rPr>
          <w:b/>
          <w:lang w:val="en-GB"/>
        </w:rPr>
        <w:t>ocks</w:t>
      </w:r>
      <w:proofErr w:type="spellEnd"/>
      <w:r w:rsidRPr="007F0BAD">
        <w:rPr>
          <w:b/>
          <w:lang w:val="en-GB"/>
        </w:rPr>
        <w:t xml:space="preserve"> evenly across the system bandwidth. </w:t>
      </w:r>
    </w:p>
    <w:p w14:paraId="7E2862E0" w14:textId="77777777" w:rsidR="00D6126B" w:rsidRPr="00FF2414" w:rsidRDefault="00D6126B" w:rsidP="00D6126B">
      <w:pPr>
        <w:rPr>
          <w:b/>
          <w:lang w:val="en-GB"/>
        </w:rPr>
      </w:pPr>
      <w:r w:rsidRPr="00FF2414">
        <w:rPr>
          <w:b/>
          <w:u w:val="single"/>
          <w:lang w:val="en-GB"/>
        </w:rPr>
        <w:t>Proposal 1</w:t>
      </w:r>
      <w:r w:rsidRPr="00FF2414">
        <w:rPr>
          <w:b/>
          <w:lang w:val="en-GB"/>
        </w:rPr>
        <w:t xml:space="preserve">: </w:t>
      </w:r>
      <w:r>
        <w:rPr>
          <w:b/>
          <w:lang w:val="en-GB"/>
        </w:rPr>
        <w:t>Use</w:t>
      </w:r>
      <w:r w:rsidRPr="00FF2414">
        <w:rPr>
          <w:b/>
          <w:lang w:val="en-GB"/>
        </w:rPr>
        <w:t xml:space="preserve"> time-interleaved TB transmission only MTCH. This implies that only MBSFN subframes associated with MTCH transmission will be counted towards mapping the redundancy versions of the interleaved </w:t>
      </w:r>
      <w:proofErr w:type="spellStart"/>
      <w:r w:rsidRPr="00FF2414">
        <w:rPr>
          <w:b/>
          <w:lang w:val="en-GB"/>
        </w:rPr>
        <w:t>TBs.</w:t>
      </w:r>
      <w:proofErr w:type="spellEnd"/>
    </w:p>
    <w:p w14:paraId="6E6639A9" w14:textId="77777777" w:rsidR="00D6126B" w:rsidRPr="00A25BF8" w:rsidRDefault="00D6126B" w:rsidP="00D6126B">
      <w:pPr>
        <w:overflowPunct/>
        <w:autoSpaceDE/>
        <w:autoSpaceDN/>
        <w:adjustRightInd/>
        <w:spacing w:after="0"/>
        <w:textAlignment w:val="auto"/>
        <w:rPr>
          <w:b/>
          <w:lang w:val="en-GB"/>
        </w:rPr>
      </w:pPr>
      <w:r w:rsidRPr="00A25BF8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 w:rsidRPr="00A25BF8">
        <w:rPr>
          <w:b/>
          <w:lang w:val="en-GB"/>
        </w:rPr>
        <w:t xml:space="preserve">: Determine TBS’ for </w:t>
      </w:r>
      <w:r>
        <w:rPr>
          <w:b/>
          <w:lang w:val="en-GB"/>
        </w:rPr>
        <w:t>a</w:t>
      </w:r>
      <w:r w:rsidRPr="00A25BF8">
        <w:rPr>
          <w:b/>
          <w:lang w:val="en-GB"/>
        </w:rPr>
        <w:t xml:space="preserve"> TB when </w:t>
      </w:r>
      <m:oMath>
        <m:r>
          <m:rPr>
            <m:sty m:val="bi"/>
          </m:rPr>
          <w:rPr>
            <w:rFonts w:ascii="Cambria Math" w:hAnsi="Cambria Math"/>
            <w:lang w:val="en-GB"/>
          </w:rPr>
          <m:t>n</m:t>
        </m:r>
      </m:oMath>
      <w:r w:rsidRPr="00A25BF8">
        <w:rPr>
          <w:b/>
          <w:lang w:val="en-GB"/>
        </w:rPr>
        <w:t xml:space="preserve"> RVs are transmitted for the TB </w:t>
      </w:r>
      <w:r>
        <w:rPr>
          <w:b/>
          <w:lang w:val="en-GB"/>
        </w:rPr>
        <w:t>according to the following steps</w:t>
      </w:r>
    </w:p>
    <w:p w14:paraId="62BF0633" w14:textId="77777777" w:rsidR="00D6126B" w:rsidRPr="00A25BF8" w:rsidRDefault="00D6126B" w:rsidP="00D6126B">
      <w:pPr>
        <w:overflowPunct/>
        <w:autoSpaceDE/>
        <w:autoSpaceDN/>
        <w:adjustRightInd/>
        <w:spacing w:after="0"/>
        <w:textAlignment w:val="auto"/>
        <w:rPr>
          <w:b/>
          <w:lang w:val="en-GB"/>
        </w:rPr>
      </w:pPr>
    </w:p>
    <w:p w14:paraId="555DAB77" w14:textId="77777777" w:rsidR="00D6126B" w:rsidRPr="00A25BF8" w:rsidRDefault="00D6126B" w:rsidP="00D6126B">
      <w:pPr>
        <w:pStyle w:val="ListParagraph"/>
        <w:numPr>
          <w:ilvl w:val="0"/>
          <w:numId w:val="7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 w:rsidRPr="00A25BF8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Reuse the modulation and TBS index table in TS 36.213 and according to the signaled </w:t>
      </w:r>
      <w:r w:rsidRPr="00A25BF8">
        <w:rPr>
          <w:rFonts w:ascii="Times New Roman" w:hAnsi="Times New Roman"/>
          <w:b/>
          <w:bCs/>
          <w:i/>
          <w:sz w:val="20"/>
          <w:szCs w:val="20"/>
          <w:lang w:eastAsia="x-none"/>
        </w:rPr>
        <w:t>I</w:t>
      </w:r>
      <w:r w:rsidRPr="00A25BF8">
        <w:rPr>
          <w:rFonts w:ascii="Times New Roman" w:hAnsi="Times New Roman"/>
          <w:b/>
          <w:bCs/>
          <w:i/>
          <w:sz w:val="20"/>
          <w:szCs w:val="20"/>
          <w:vertAlign w:val="subscript"/>
          <w:lang w:eastAsia="x-none"/>
        </w:rPr>
        <w:t>MCS</w:t>
      </w:r>
      <w:r w:rsidRPr="00A25BF8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, obtain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TBS</m:t>
            </m:r>
          </m:sub>
        </m:sSub>
      </m:oMath>
      <w:r w:rsidRPr="00A25BF8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</w:t>
      </w:r>
    </w:p>
    <w:p w14:paraId="0587E560" w14:textId="77777777" w:rsidR="00D6126B" w:rsidRPr="00A25BF8" w:rsidRDefault="00D6126B" w:rsidP="00D6126B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x-none"/>
        </w:rPr>
      </w:pPr>
      <w:r w:rsidRPr="00A25BF8">
        <w:rPr>
          <w:b/>
          <w:bCs/>
          <w:lang w:eastAsia="x-none"/>
        </w:rPr>
        <w:t xml:space="preserve">Reuse the transport block size table in TS 36.213 and according to the obtained 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</w:rPr>
              <m:t>TBS</m:t>
            </m:r>
          </m:sub>
        </m:sSub>
      </m:oMath>
      <w:r w:rsidRPr="00A25BF8">
        <w:rPr>
          <w:b/>
          <w:bCs/>
          <w:lang w:eastAsia="x-none"/>
        </w:rPr>
        <w:t xml:space="preserve">, obtain the corresponding </w:t>
      </w:r>
      <w:r w:rsidRPr="00A25BF8">
        <w:rPr>
          <w:b/>
          <w:bCs/>
          <w:i/>
          <w:lang w:eastAsia="x-none"/>
        </w:rPr>
        <w:t>TBS</w:t>
      </w:r>
    </w:p>
    <w:p w14:paraId="497751FE" w14:textId="77777777" w:rsidR="00D6126B" w:rsidRPr="00A25BF8" w:rsidRDefault="00D6126B" w:rsidP="00D6126B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x-none"/>
        </w:rPr>
      </w:pPr>
      <w:r w:rsidRPr="00A25BF8">
        <w:rPr>
          <w:b/>
          <w:bCs/>
          <w:lang w:eastAsia="x-none"/>
        </w:rPr>
        <w:t xml:space="preserve">Calculate the used TBS’ as </w:t>
      </w:r>
      <m:oMath>
        <m:r>
          <m:rPr>
            <m:sty m:val="bi"/>
          </m:rPr>
          <w:rPr>
            <w:rFonts w:ascii="Cambria Math" w:eastAsia="Calibri" w:hAnsi="Cambria Math"/>
          </w:rPr>
          <m:t>TB</m:t>
        </m:r>
        <m:sSup>
          <m:sSupPr>
            <m:ctrlPr>
              <w:rPr>
                <w:rFonts w:ascii="Cambria Math" w:eastAsia="Calibri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</w:rPr>
              <m:t>S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</w:rPr>
              <m:t>'</m:t>
            </m:r>
          </m:sup>
        </m:sSup>
        <m:r>
          <m:rPr>
            <m:sty m:val="bi"/>
          </m:rPr>
          <w:rPr>
            <w:rFonts w:ascii="Cambria Math" w:eastAsia="Calibri" w:hAnsi="Cambria Math"/>
          </w:rPr>
          <m:t>=</m:t>
        </m:r>
        <m:r>
          <m:rPr>
            <m:sty m:val="b"/>
          </m:rPr>
          <w:rPr>
            <w:rFonts w:ascii="Cambria Math" w:eastAsia="Calibri" w:hAnsi="Cambria Math"/>
          </w:rPr>
          <m:t>round</m:t>
        </m:r>
        <m:r>
          <m:rPr>
            <m:sty m:val="bi"/>
          </m:rPr>
          <w:rPr>
            <w:rFonts w:ascii="Cambria Math" w:eastAsia="Calibri" w:hAnsi="Cambria Math"/>
          </w:rPr>
          <m:t>{TBS ×n}</m:t>
        </m:r>
      </m:oMath>
      <w:r w:rsidRPr="00A25BF8">
        <w:rPr>
          <w:b/>
          <w:bCs/>
          <w:lang w:eastAsia="x-none"/>
        </w:rPr>
        <w:t xml:space="preserve">, where the round operation maps </w:t>
      </w:r>
      <m:oMath>
        <m:r>
          <m:rPr>
            <m:sty m:val="bi"/>
          </m:rPr>
          <w:rPr>
            <w:rFonts w:ascii="Cambria Math" w:eastAsia="Calibri" w:hAnsi="Cambria Math"/>
          </w:rPr>
          <m:t>TBS ×α</m:t>
        </m:r>
      </m:oMath>
      <w:r w:rsidRPr="00A25BF8">
        <w:rPr>
          <w:b/>
          <w:bCs/>
          <w:lang w:eastAsia="x-none"/>
        </w:rPr>
        <w:t xml:space="preserve"> to the closest TBS in the legacy tra</w:t>
      </w:r>
      <w:proofErr w:type="spellStart"/>
      <w:r w:rsidRPr="00A25BF8">
        <w:rPr>
          <w:b/>
          <w:bCs/>
          <w:lang w:eastAsia="x-none"/>
        </w:rPr>
        <w:t>nsport</w:t>
      </w:r>
      <w:proofErr w:type="spellEnd"/>
      <w:r w:rsidRPr="00A25BF8">
        <w:rPr>
          <w:b/>
          <w:bCs/>
          <w:lang w:eastAsia="x-none"/>
        </w:rPr>
        <w:t xml:space="preserve"> block size tables</w:t>
      </w:r>
    </w:p>
    <w:p w14:paraId="01914702" w14:textId="043D94E0" w:rsidR="00D6126B" w:rsidRDefault="00D6126B" w:rsidP="00D6126B">
      <w:pPr>
        <w:numPr>
          <w:ilvl w:val="1"/>
          <w:numId w:val="7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x-none"/>
        </w:rPr>
      </w:pPr>
      <w:r w:rsidRPr="00A25BF8">
        <w:rPr>
          <w:b/>
          <w:bCs/>
          <w:lang w:eastAsia="x-none"/>
        </w:rPr>
        <w:t xml:space="preserve">In case two TBSs are at the same distance of </w:t>
      </w:r>
      <m:oMath>
        <m:r>
          <m:rPr>
            <m:sty m:val="bi"/>
          </m:rPr>
          <w:rPr>
            <w:rFonts w:ascii="Cambria Math" w:eastAsia="Calibri" w:hAnsi="Cambria Math"/>
          </w:rPr>
          <m:t>TBS ×n</m:t>
        </m:r>
      </m:oMath>
      <w:r w:rsidRPr="00A25BF8">
        <w:rPr>
          <w:b/>
          <w:bCs/>
          <w:lang w:eastAsia="x-none"/>
        </w:rPr>
        <w:t>, the larger TBS is chosen</w:t>
      </w:r>
    </w:p>
    <w:p w14:paraId="49850614" w14:textId="77777777" w:rsidR="00CC1AEC" w:rsidRPr="00A25BF8" w:rsidRDefault="00CC1AEC" w:rsidP="00CC1AEC">
      <w:pPr>
        <w:overflowPunct/>
        <w:autoSpaceDE/>
        <w:autoSpaceDN/>
        <w:adjustRightInd/>
        <w:spacing w:after="0"/>
        <w:textAlignment w:val="auto"/>
        <w:rPr>
          <w:b/>
          <w:bCs/>
          <w:lang w:eastAsia="x-none"/>
        </w:rPr>
      </w:pPr>
    </w:p>
    <w:p w14:paraId="3D5DC103" w14:textId="707E6080" w:rsidR="00D6126B" w:rsidRPr="003B5E0A" w:rsidRDefault="00D6126B" w:rsidP="00D6126B">
      <w:pPr>
        <w:rPr>
          <w:b/>
          <w:u w:val="single"/>
          <w:lang w:val="en-GB"/>
        </w:rPr>
      </w:pPr>
      <w:r w:rsidRPr="003B5E0A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3</w:t>
      </w:r>
      <w:r w:rsidRPr="003B5E0A">
        <w:rPr>
          <w:b/>
          <w:u w:val="single"/>
          <w:lang w:val="en-GB"/>
        </w:rPr>
        <w:t xml:space="preserve">: </w:t>
      </w:r>
      <w:r w:rsidR="00FF7736" w:rsidRPr="00876E0B">
        <w:rPr>
          <w:b/>
          <w:lang w:val="en-GB"/>
        </w:rPr>
        <w:t xml:space="preserve">For </w:t>
      </w:r>
      <w:r w:rsidR="00FF7736">
        <w:rPr>
          <w:b/>
          <w:lang w:val="en-GB"/>
        </w:rPr>
        <w:t xml:space="preserve">HARQ-based time interleaving, </w:t>
      </w:r>
      <m:oMath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lang w:val="en-GB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val="en-GB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subblock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GB"/>
              </w:rPr>
              <m:t>TC</m:t>
            </m:r>
          </m:sup>
        </m:sSubSup>
        <m:r>
          <m:rPr>
            <m:sty m:val="bi"/>
          </m:rP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r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idx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min</m:t>
            </m:r>
          </m:sub>
        </m:sSub>
      </m:oMath>
      <w:r w:rsidR="00FF7736" w:rsidRPr="00876E0B">
        <w:rPr>
          <w:b/>
          <w:lang w:val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0</m:t>
            </m:r>
          </m:sub>
        </m:sSub>
      </m:oMath>
      <w:r w:rsidR="00FF7736">
        <w:rPr>
          <w:b/>
          <w:lang w:val="en-GB"/>
        </w:rPr>
        <w:t xml:space="preserve"> is the pointer to the circular buffer defined in TS 36.212, and </w:t>
      </w:r>
      <m:oMath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L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m</m:t>
            </m:r>
          </m:sub>
        </m:sSub>
        <m:d>
          <m:dPr>
            <m:begChr m:val="⌊"/>
            <m:endChr m:val="⌋"/>
            <m:ctrlPr>
              <w:rPr>
                <w:rFonts w:ascii="Cambria Math" w:hAnsi="Cambria Math"/>
                <w:b/>
                <w:i/>
                <w:lang w:val="en-GB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G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lang w:val="en-GB"/>
              </w:rPr>
              <m:t>/C</m:t>
            </m:r>
          </m:e>
        </m:d>
      </m:oMath>
      <w:r w:rsidR="00FF7736" w:rsidRPr="00876E0B">
        <w:rPr>
          <w:b/>
          <w:lang w:val="en-GB"/>
        </w:rPr>
        <w:t>.</w:t>
      </w:r>
    </w:p>
    <w:p w14:paraId="50C26D27" w14:textId="77777777" w:rsidR="00D6126B" w:rsidRPr="003B67F1" w:rsidRDefault="00D6126B" w:rsidP="00D6126B">
      <w:pPr>
        <w:rPr>
          <w:b/>
          <w:lang w:val="en-GB"/>
        </w:rPr>
      </w:pPr>
      <w:r w:rsidRPr="003B67F1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4</w:t>
      </w:r>
      <w:r w:rsidRPr="003B67F1">
        <w:rPr>
          <w:b/>
          <w:lang w:val="en-GB"/>
        </w:rPr>
        <w:t>: For the numerology</w:t>
      </w:r>
      <w:r>
        <w:rPr>
          <w:b/>
          <w:lang w:val="en-GB"/>
        </w:rPr>
        <w:t xml:space="preserve"> 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100</m:t>
        </m:r>
        <m:r>
          <m:rPr>
            <m:sty m:val="bi"/>
          </m:rPr>
          <w:rPr>
            <w:rFonts w:ascii="Cambria Math" w:hAnsi="Cambria Math"/>
            <w:lang w:val="en-GB"/>
          </w:rPr>
          <m:t>μs</m:t>
        </m:r>
      </m:oMath>
      <w:r>
        <w:rPr>
          <w:b/>
          <w:lang w:val="en-GB"/>
        </w:rPr>
        <w:t xml:space="preserve"> CP</w:t>
      </w:r>
      <w:r w:rsidRPr="003B67F1">
        <w:rPr>
          <w:b/>
          <w:lang w:val="en-GB"/>
        </w:rPr>
        <w:t xml:space="preserve">, </w:t>
      </w:r>
      <w:r>
        <w:rPr>
          <w:b/>
          <w:lang w:val="en-GB"/>
        </w:rPr>
        <w:t xml:space="preserve">specify </w:t>
      </w:r>
      <w:r w:rsidRPr="003B67F1">
        <w:rPr>
          <w:b/>
          <w:lang w:val="en-GB"/>
        </w:rPr>
        <w:t xml:space="preserve">tone-level interleaving </w:t>
      </w:r>
      <w:r>
        <w:rPr>
          <w:b/>
          <w:lang w:val="en-GB"/>
        </w:rPr>
        <w:t>with a granularity of</w:t>
      </w:r>
      <w:r w:rsidRPr="003B67F1">
        <w:rPr>
          <w:b/>
          <w:lang w:val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GB"/>
          </w:rPr>
          <m:t>M</m:t>
        </m:r>
      </m:oMath>
      <w:r w:rsidRPr="003B67F1">
        <w:rPr>
          <w:b/>
          <w:lang w:val="en-GB"/>
        </w:rPr>
        <w:t xml:space="preserve"> tones</w:t>
      </w:r>
    </w:p>
    <w:p w14:paraId="4DE24709" w14:textId="539BA3DD" w:rsidR="00D6126B" w:rsidRDefault="00D6126B" w:rsidP="00D6126B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3B67F1">
        <w:rPr>
          <w:rFonts w:ascii="Times New Roman" w:hAnsi="Times New Roman"/>
          <w:b/>
          <w:sz w:val="20"/>
          <w:szCs w:val="20"/>
          <w:lang w:val="en-GB"/>
        </w:rPr>
        <w:t xml:space="preserve">For the RS pattern with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d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 xml:space="preserve">=2, 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d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=2</m:t>
        </m:r>
      </m:oMath>
      <w:r w:rsidRPr="003B67F1">
        <w:rPr>
          <w:rFonts w:ascii="Times New Roman" w:hAnsi="Times New Roman"/>
          <w:b/>
          <w:sz w:val="20"/>
          <w:szCs w:val="20"/>
          <w:lang w:val="en-GB"/>
        </w:rPr>
        <w:t>,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value of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M=9</m:t>
        </m:r>
      </m:oMath>
      <w:r w:rsidRPr="003B67F1">
        <w:rPr>
          <w:rFonts w:ascii="Times New Roman" w:hAnsi="Times New Roman"/>
          <w:b/>
          <w:sz w:val="20"/>
          <w:szCs w:val="20"/>
          <w:lang w:val="en-GB"/>
        </w:rPr>
        <w:t>.</w:t>
      </w:r>
    </w:p>
    <w:p w14:paraId="14EA49F4" w14:textId="77777777" w:rsidR="00595E40" w:rsidRPr="003B67F1" w:rsidRDefault="00595E40" w:rsidP="00595E40">
      <w:pPr>
        <w:pStyle w:val="ListParagraph"/>
        <w:rPr>
          <w:rFonts w:ascii="Times New Roman" w:hAnsi="Times New Roman"/>
          <w:b/>
          <w:sz w:val="20"/>
          <w:szCs w:val="20"/>
          <w:lang w:val="en-GB"/>
        </w:rPr>
      </w:pPr>
    </w:p>
    <w:p w14:paraId="70C3B739" w14:textId="77777777" w:rsidR="00595E40" w:rsidRPr="0013517C" w:rsidRDefault="00595E40" w:rsidP="00595E40">
      <w:pPr>
        <w:rPr>
          <w:b/>
          <w:lang w:val="en-GB"/>
        </w:rPr>
      </w:pPr>
      <w:r w:rsidRPr="0013517C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5</w:t>
      </w:r>
      <w:r w:rsidRPr="0013517C">
        <w:rPr>
          <w:b/>
          <w:lang w:val="en-GB"/>
        </w:rPr>
        <w:t>: For the numerology</w:t>
      </w:r>
      <w:r>
        <w:rPr>
          <w:b/>
          <w:lang w:val="en-GB"/>
        </w:rPr>
        <w:t xml:space="preserve"> 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100</m:t>
        </m:r>
        <m:r>
          <m:rPr>
            <m:sty m:val="bi"/>
          </m:rPr>
          <w:rPr>
            <w:rFonts w:ascii="Cambria Math" w:hAnsi="Cambria Math"/>
            <w:lang w:val="en-GB"/>
          </w:rPr>
          <m:t>μs</m:t>
        </m:r>
      </m:oMath>
      <w:r>
        <w:rPr>
          <w:b/>
          <w:lang w:val="en-GB"/>
        </w:rPr>
        <w:t xml:space="preserve"> CP</w:t>
      </w:r>
      <w:r w:rsidRPr="0013517C">
        <w:rPr>
          <w:b/>
          <w:lang w:val="en-GB"/>
        </w:rPr>
        <w:t>, perform tone-level interleaving as per the following steps</w:t>
      </w:r>
    </w:p>
    <w:p w14:paraId="1F58FA00" w14:textId="77777777" w:rsidR="00595E40" w:rsidRPr="0013517C" w:rsidRDefault="00595E40" w:rsidP="00595E40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Group the modulation symbols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y=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y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,y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,…,y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sc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DL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-1</m:t>
                </m:r>
              </m:e>
            </m:d>
          </m:e>
        </m:d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into sub-blocks ot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M</m:t>
        </m:r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tones each to obtain a vector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z=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z</m:t>
            </m:r>
            <m:d>
              <m:dPr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val="en-GB"/>
              </w:rPr>
              <m:t>,z</m:t>
            </m:r>
            <m:d>
              <m:dPr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1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val="en-GB"/>
              </w:rPr>
              <m:t>,…z</m:t>
            </m:r>
            <m:d>
              <m:dPr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/>
                        <w:i/>
                        <w:lang w:val="en-GB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lang w:val="en-GB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DL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M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-1</m:t>
                </m:r>
              </m:e>
            </m:d>
          </m:e>
        </m:d>
        <m:r>
          <w:rPr>
            <w:rFonts w:ascii="Cambria Math" w:hAnsi="Cambria Math"/>
            <w:lang w:val="en-GB"/>
          </w:rPr>
          <m:t>,</m:t>
        </m:r>
      </m:oMath>
      <w:r w:rsidRPr="00D4197A">
        <w:rPr>
          <w:lang w:val="en-GB"/>
        </w:rPr>
        <w:t xml:space="preserve"> </w:t>
      </w: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z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=&lt;y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Mp+0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,y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Mp+1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,…y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Mp+M-1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&gt;</m:t>
        </m:r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leftover</m:t>
            </m:r>
          </m:sub>
        </m:sSub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denotes the last elements of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y</m:t>
        </m:r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not part of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z</m:t>
        </m:r>
      </m:oMath>
      <w:r>
        <w:rPr>
          <w:rFonts w:ascii="Times New Roman" w:hAnsi="Times New Roman"/>
          <w:b/>
          <w:sz w:val="20"/>
          <w:szCs w:val="20"/>
          <w:lang w:val="en-GB"/>
        </w:rPr>
        <w:t>.</w:t>
      </w:r>
    </w:p>
    <w:p w14:paraId="337B81E1" w14:textId="77777777" w:rsidR="00595E40" w:rsidRPr="0013517C" w:rsidRDefault="00595E40" w:rsidP="00595E40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Perform interleaving of the vector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 xml:space="preserve">z </m:t>
        </m:r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>according to the principles of subclause 5.1.4.1.1 of TS 36.212:</w:t>
      </w:r>
    </w:p>
    <w:p w14:paraId="24327134" w14:textId="77777777" w:rsidR="00595E40" w:rsidRPr="0013517C" w:rsidRDefault="00595E40" w:rsidP="00595E40">
      <w:pPr>
        <w:pStyle w:val="ListParagraph"/>
        <w:numPr>
          <w:ilvl w:val="1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The number of rows of the sub-block </w:t>
      </w:r>
      <w:proofErr w:type="spellStart"/>
      <w:r w:rsidRPr="0013517C">
        <w:rPr>
          <w:rFonts w:ascii="Times New Roman" w:hAnsi="Times New Roman"/>
          <w:b/>
          <w:sz w:val="20"/>
          <w:szCs w:val="20"/>
          <w:lang w:val="en-GB"/>
        </w:rPr>
        <w:t>interleaver</w:t>
      </w:r>
      <w:proofErr w:type="spellEnd"/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subblock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TC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=C</m:t>
        </m:r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, the number of </w:t>
      </w:r>
      <w:proofErr w:type="spellStart"/>
      <w:r w:rsidRPr="0013517C">
        <w:rPr>
          <w:rFonts w:ascii="Times New Roman" w:hAnsi="Times New Roman"/>
          <w:b/>
          <w:sz w:val="20"/>
          <w:szCs w:val="20"/>
          <w:lang w:val="en-GB"/>
        </w:rPr>
        <w:t>codeblocks</w:t>
      </w:r>
      <w:proofErr w:type="spellEnd"/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for the configured TBS; the number of columns </w:t>
      </w:r>
      <m:oMath>
        <m:sSubSup>
          <m:sSubSup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subblock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TC</m:t>
            </m:r>
          </m:sup>
        </m:sSubSup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is the minimum integer satisfying </w:t>
      </w:r>
      <m:oMath>
        <m:sSubSup>
          <m:sSubSup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sc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DL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≤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</m:e>
        </m:d>
      </m:oMath>
    </w:p>
    <w:p w14:paraId="3E2D90E9" w14:textId="77777777" w:rsidR="00595E40" w:rsidRPr="0013517C" w:rsidRDefault="00595E40" w:rsidP="00595E40">
      <w:pPr>
        <w:pStyle w:val="ListParagraph"/>
        <w:numPr>
          <w:ilvl w:val="1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Append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z</m:t>
        </m:r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with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&lt;NULL&gt;</m:t>
        </m:r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elements, as required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to obtain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app</m:t>
            </m:r>
          </m:sub>
        </m:sSub>
      </m:oMath>
    </w:p>
    <w:p w14:paraId="751D1D3F" w14:textId="77777777" w:rsidR="00595E40" w:rsidRPr="0013517C" w:rsidRDefault="00595E40" w:rsidP="00595E40">
      <w:pPr>
        <w:pStyle w:val="ListParagraph"/>
        <w:numPr>
          <w:ilvl w:val="1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13517C">
        <w:rPr>
          <w:rFonts w:ascii="Times New Roman" w:hAnsi="Times New Roman"/>
          <w:b/>
          <w:sz w:val="20"/>
          <w:szCs w:val="20"/>
          <w:lang w:val="en-GB"/>
        </w:rPr>
        <w:lastRenderedPageBreak/>
        <w:t xml:space="preserve">Write the elements of </w:t>
      </w:r>
      <w:r>
        <w:rPr>
          <w:rFonts w:ascii="Times New Roman" w:hAnsi="Times New Roman"/>
          <w:b/>
          <w:sz w:val="20"/>
          <w:szCs w:val="20"/>
          <w:lang w:val="en-GB"/>
        </w:rPr>
        <w:t>the appended vector</w:t>
      </w: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into the </w:t>
      </w:r>
      <m:oMath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</m:e>
        </m:d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-matrix </w:t>
      </w:r>
      <w:r>
        <w:rPr>
          <w:rFonts w:ascii="Times New Roman" w:hAnsi="Times New Roman"/>
          <w:b/>
          <w:sz w:val="20"/>
          <w:szCs w:val="20"/>
          <w:lang w:val="en-GB"/>
        </w:rPr>
        <w:t>row-by-row</w:t>
      </w: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, with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app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(0)</m:t>
        </m:r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in column 0 of row 0.</w:t>
      </w:r>
    </w:p>
    <w:p w14:paraId="2F811E06" w14:textId="0A2C9D77" w:rsidR="00CC1AEC" w:rsidRPr="00FC3C3A" w:rsidRDefault="00595E40" w:rsidP="00FC3C3A">
      <w:pPr>
        <w:pStyle w:val="ListParagraph"/>
        <w:numPr>
          <w:ilvl w:val="1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Obtain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z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Π</m:t>
                </m:r>
                <m:ctrlPr>
                  <w:rPr>
                    <w:rFonts w:ascii="Cambria Math" w:hAnsi="Cambria Math"/>
                    <w:b/>
                    <w:sz w:val="20"/>
                    <w:szCs w:val="20"/>
                    <w:lang w:val="en-GB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EnTV</m:t>
                </m:r>
              </m:sub>
            </m:sSub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z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Π</m:t>
                    </m:r>
                    <m:ctrlPr>
                      <w:rPr>
                        <w:rFonts w:ascii="Cambria Math" w:hAnsi="Cambria Math"/>
                        <w:b/>
                        <w:sz w:val="20"/>
                        <w:szCs w:val="20"/>
                        <w:lang w:val="en-GB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EnTV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0</m:t>
                    </m:r>
                  </m:e>
                </m:d>
              </m:e>
            </m: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,z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Π</m:t>
                    </m:r>
                    <m:ctrlPr>
                      <w:rPr>
                        <w:rFonts w:ascii="Cambria Math" w:hAnsi="Cambria Math"/>
                        <w:b/>
                        <w:sz w:val="20"/>
                        <w:szCs w:val="20"/>
                        <w:lang w:val="en-GB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EnTV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1</m:t>
                    </m:r>
                  </m:e>
                </m:d>
              </m:e>
            </m: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,…,z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Π</m:t>
                    </m:r>
                    <m:ctrlPr>
                      <w:rPr>
                        <w:rFonts w:ascii="Cambria Math" w:hAnsi="Cambria Math"/>
                        <w:b/>
                        <w:sz w:val="20"/>
                        <w:szCs w:val="20"/>
                        <w:lang w:val="en-GB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EnTV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  <w:szCs w:val="20"/>
                                    <w:lang w:val="en-GB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DL</m:t>
                                </m:r>
                              </m:sup>
                            </m:sSubSup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M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-1</m:t>
                    </m:r>
                  </m:e>
                </m:d>
              </m:e>
            </m:d>
          </m:e>
        </m:d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by reading the elements of the above </w:t>
      </w:r>
      <m:oMath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>-</w:t>
      </w: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matrix </w:t>
      </w:r>
      <w:r>
        <w:rPr>
          <w:rFonts w:ascii="Times New Roman" w:hAnsi="Times New Roman"/>
          <w:b/>
          <w:sz w:val="20"/>
          <w:szCs w:val="20"/>
          <w:lang w:val="en-GB"/>
        </w:rPr>
        <w:t>column-by-column</w:t>
      </w: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, excluding the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&lt;NULL&gt;s</m:t>
        </m:r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>.</w:t>
      </w:r>
      <w:bookmarkStart w:id="3" w:name="_GoBack"/>
      <w:bookmarkEnd w:id="3"/>
    </w:p>
    <w:p w14:paraId="5C7B9384" w14:textId="77777777" w:rsidR="00595E40" w:rsidRDefault="00595E40" w:rsidP="00595E40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Map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z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Π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EnTV</m:t>
                </m:r>
              </m:sub>
            </m:sSub>
          </m:sub>
        </m:sSub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consecutively to the </w:t>
      </w:r>
      <m:oMath>
        <m:sSubSup>
          <m:sSubSup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sc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DL</m:t>
            </m:r>
          </m:sup>
        </m:sSubSup>
      </m:oMath>
      <w:r w:rsidRPr="0013517C">
        <w:rPr>
          <w:rFonts w:ascii="Times New Roman" w:hAnsi="Times New Roman"/>
          <w:b/>
          <w:sz w:val="20"/>
          <w:szCs w:val="20"/>
          <w:lang w:val="en-GB"/>
        </w:rPr>
        <w:t xml:space="preserve"> data tones, starting with the lowest tone index</w:t>
      </w:r>
    </w:p>
    <w:p w14:paraId="0BD709B2" w14:textId="7B23C1FF" w:rsidR="00595E40" w:rsidRDefault="00595E40" w:rsidP="00595E40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Map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leftover</m:t>
            </m:r>
          </m:sub>
        </m:sSub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consecutively to the remaining tones.</w:t>
      </w:r>
    </w:p>
    <w:p w14:paraId="25D641DC" w14:textId="77777777" w:rsidR="00595E40" w:rsidRDefault="00595E40" w:rsidP="00595E40">
      <w:pPr>
        <w:pStyle w:val="ListParagraph"/>
        <w:rPr>
          <w:rFonts w:ascii="Times New Roman" w:hAnsi="Times New Roman"/>
          <w:b/>
          <w:sz w:val="20"/>
          <w:szCs w:val="20"/>
          <w:lang w:val="en-GB"/>
        </w:rPr>
      </w:pPr>
    </w:p>
    <w:p w14:paraId="7BD65EB2" w14:textId="77777777" w:rsidR="00D6126B" w:rsidRPr="00D720EC" w:rsidRDefault="00D6126B" w:rsidP="00D6126B">
      <w:pPr>
        <w:rPr>
          <w:b/>
        </w:rPr>
      </w:pPr>
      <w:r w:rsidRPr="00726FE9">
        <w:rPr>
          <w:b/>
          <w:u w:val="single"/>
        </w:rPr>
        <w:t>Proposal 6</w:t>
      </w:r>
      <w:r w:rsidRPr="00D720EC">
        <w:rPr>
          <w:b/>
        </w:rPr>
        <w:t xml:space="preserve">: </w:t>
      </w:r>
      <w:r>
        <w:rPr>
          <w:b/>
        </w:rPr>
        <w:t>Across a set</w:t>
      </w:r>
      <w:r w:rsidRPr="00D720EC">
        <w:rPr>
          <w:rFonts w:eastAsia="+mn-ea"/>
          <w:b/>
          <w:kern w:val="24"/>
        </w:rPr>
        <w:t xml:space="preserve"> of </w:t>
      </w:r>
      <m:oMath>
        <m:r>
          <m:rPr>
            <m:sty m:val="bi"/>
          </m:rPr>
          <w:rPr>
            <w:rFonts w:ascii="Cambria Math" w:eastAsia="+mn-ea" w:hAnsi="Cambria Math"/>
            <w:kern w:val="24"/>
          </w:rPr>
          <m:t>m×n</m:t>
        </m:r>
      </m:oMath>
      <w:r w:rsidRPr="00D720EC">
        <w:rPr>
          <w:rFonts w:eastAsia="+mn-ea"/>
          <w:b/>
          <w:kern w:val="24"/>
        </w:rPr>
        <w:t xml:space="preserve"> </w:t>
      </w:r>
      <w:r>
        <w:rPr>
          <w:rFonts w:eastAsia="+mn-ea"/>
          <w:b/>
          <w:kern w:val="24"/>
        </w:rPr>
        <w:t xml:space="preserve">consecutive </w:t>
      </w:r>
      <w:r w:rsidRPr="00D720EC">
        <w:rPr>
          <w:rFonts w:eastAsia="+mn-ea"/>
          <w:b/>
          <w:kern w:val="24"/>
        </w:rPr>
        <w:t xml:space="preserve">subframes, the TB mapped to subframe </w:t>
      </w:r>
      <m:oMath>
        <m:r>
          <m:rPr>
            <m:sty m:val="bi"/>
          </m:rPr>
          <w:rPr>
            <w:rFonts w:ascii="Cambria Math" w:eastAsia="+mn-ea" w:hAnsi="Cambria Math"/>
            <w:kern w:val="24"/>
          </w:rPr>
          <m:t>j∈</m:t>
        </m:r>
        <m:d>
          <m:dPr>
            <m:begChr m:val="{"/>
            <m:endChr m:val="}"/>
            <m:ctrlPr>
              <w:rPr>
                <w:rFonts w:ascii="Cambria Math" w:eastAsia="+mn-ea" w:hAnsi="Cambria Math"/>
                <w:b/>
                <w:i/>
                <w:iCs/>
                <w:kern w:val="24"/>
              </w:rPr>
            </m:ctrlPr>
          </m:d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</w:rPr>
              <m:t>0,1,…,</m:t>
            </m:r>
            <m:d>
              <m:dPr>
                <m:ctrlPr>
                  <w:rPr>
                    <w:rFonts w:ascii="Cambria Math" w:eastAsia="+mn-ea" w:hAnsi="Cambria Math"/>
                    <w:b/>
                    <w:i/>
                    <w:iCs/>
                    <w:kern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+mn-ea" w:hAnsi="Cambria Math"/>
                    <w:kern w:val="24"/>
                  </w:rPr>
                  <m:t>m×n</m:t>
                </m:r>
              </m:e>
            </m:d>
            <m:r>
              <m:rPr>
                <m:sty m:val="bi"/>
              </m:rPr>
              <w:rPr>
                <w:rFonts w:ascii="Cambria Math" w:eastAsia="+mn-ea" w:hAnsi="Cambria Math"/>
                <w:kern w:val="24"/>
              </w:rPr>
              <m:t>-1</m:t>
            </m:r>
          </m:e>
        </m:d>
      </m:oMath>
      <w:r w:rsidRPr="00D720EC">
        <w:rPr>
          <w:rFonts w:eastAsia="+mn-ea"/>
          <w:b/>
          <w:kern w:val="24"/>
        </w:rPr>
        <w:t xml:space="preserve"> is given by </w:t>
      </w:r>
      <m:oMath>
        <m:sSub>
          <m:sSubPr>
            <m:ctrlPr>
              <w:rPr>
                <w:rFonts w:ascii="Cambria Math" w:eastAsia="+mn-ea" w:hAnsi="Cambria Math"/>
                <w:b/>
                <w:i/>
                <w:iCs/>
                <w:kern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+mn-ea" w:hAnsi="Cambria Math"/>
                <w:kern w:val="24"/>
              </w:rPr>
              <m:t>TB</m:t>
            </m:r>
          </m:sub>
        </m:sSub>
        <m:d>
          <m:dPr>
            <m:ctrlPr>
              <w:rPr>
                <w:rFonts w:ascii="Cambria Math" w:eastAsia="+mn-ea" w:hAnsi="Cambria Math"/>
                <w:b/>
                <w:i/>
                <w:iCs/>
                <w:kern w:val="24"/>
              </w:rPr>
            </m:ctrlPr>
          </m:d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</w:rPr>
              <m:t>j</m:t>
            </m:r>
          </m:e>
        </m:d>
        <m:r>
          <m:rPr>
            <m:sty m:val="bi"/>
          </m:rPr>
          <w:rPr>
            <w:rFonts w:ascii="Cambria Math" w:eastAsia="+mn-ea" w:hAnsi="Cambria Math"/>
            <w:kern w:val="24"/>
          </w:rPr>
          <m:t>=(j+</m:t>
        </m:r>
        <m:sSub>
          <m:sSubPr>
            <m:ctrlPr>
              <w:rPr>
                <w:rFonts w:ascii="Cambria Math" w:eastAsia="+mn-ea" w:hAnsi="Cambria Math"/>
                <w:b/>
                <w:i/>
                <w:iCs/>
                <w:kern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</w:rPr>
              <m:t>j</m:t>
            </m:r>
          </m:e>
          <m:sub>
            <m:r>
              <m:rPr>
                <m:sty m:val="bi"/>
              </m:rPr>
              <w:rPr>
                <w:rFonts w:ascii="Cambria Math" w:eastAsia="+mn-ea" w:hAnsi="Cambria Math"/>
                <w:kern w:val="24"/>
              </w:rPr>
              <m:t>0</m:t>
            </m:r>
          </m:sub>
        </m:sSub>
        <m:r>
          <m:rPr>
            <m:sty m:val="bi"/>
          </m:rPr>
          <w:rPr>
            <w:rFonts w:ascii="Cambria Math" w:eastAsia="+mn-ea" w:hAnsi="Cambria Math"/>
            <w:kern w:val="24"/>
          </w:rPr>
          <m:t>) mod m</m:t>
        </m:r>
      </m:oMath>
      <w:r>
        <w:rPr>
          <w:rFonts w:eastAsia="+mn-ea"/>
          <w:b/>
          <w:kern w:val="24"/>
        </w:rPr>
        <w:t xml:space="preserve">. The values of </w:t>
      </w:r>
      <m:oMath>
        <m:r>
          <m:rPr>
            <m:sty m:val="bi"/>
          </m:rPr>
          <w:rPr>
            <w:rFonts w:ascii="Cambria Math" w:eastAsia="+mn-ea" w:hAnsi="Cambria Math"/>
            <w:kern w:val="24"/>
          </w:rPr>
          <m:t>m,n,</m:t>
        </m:r>
        <m:sSub>
          <m:sSubPr>
            <m:ctrlPr>
              <w:rPr>
                <w:rFonts w:ascii="Cambria Math" w:eastAsia="+mn-ea" w:hAnsi="Cambria Math"/>
                <w:b/>
                <w:i/>
                <w:kern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</w:rPr>
              <m:t>j</m:t>
            </m:r>
          </m:e>
          <m:sub>
            <m:r>
              <m:rPr>
                <m:sty m:val="bi"/>
              </m:rPr>
              <w:rPr>
                <w:rFonts w:ascii="Cambria Math" w:eastAsia="+mn-ea" w:hAnsi="Cambria Math"/>
                <w:kern w:val="24"/>
              </w:rPr>
              <m:t>0</m:t>
            </m:r>
          </m:sub>
        </m:sSub>
      </m:oMath>
      <w:r>
        <w:rPr>
          <w:rFonts w:eastAsia="+mn-ea"/>
          <w:b/>
          <w:kern w:val="24"/>
        </w:rPr>
        <w:t xml:space="preserve"> are configurable.</w:t>
      </w:r>
    </w:p>
    <w:p w14:paraId="69FBDDBB" w14:textId="77777777" w:rsidR="00D6126B" w:rsidRPr="006702EA" w:rsidRDefault="00D6126B" w:rsidP="00D6126B">
      <w:pPr>
        <w:rPr>
          <w:b/>
          <w:lang w:val="en-GB"/>
        </w:rPr>
      </w:pPr>
      <w:r w:rsidRPr="006702EA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7</w:t>
      </w:r>
      <w:r w:rsidRPr="006702EA">
        <w:rPr>
          <w:b/>
          <w:lang w:val="en-GB"/>
        </w:rPr>
        <w:t xml:space="preserve">: For each TB, map </w:t>
      </w:r>
      <m:oMath>
        <m:r>
          <m:rPr>
            <m:sty m:val="bi"/>
          </m:rPr>
          <w:rPr>
            <w:rFonts w:ascii="Cambria Math" w:hAnsi="Cambria Math"/>
            <w:lang w:val="en-GB"/>
          </w:rPr>
          <m:t xml:space="preserve">n </m:t>
        </m:r>
      </m:oMath>
      <w:r w:rsidRPr="006702EA">
        <w:rPr>
          <w:b/>
          <w:lang w:val="en-GB"/>
        </w:rPr>
        <w:t xml:space="preserve">RVs to </w:t>
      </w:r>
      <m:oMath>
        <m:r>
          <m:rPr>
            <m:sty m:val="bi"/>
          </m:rPr>
          <w:rPr>
            <w:rFonts w:ascii="Cambria Math" w:hAnsi="Cambria Math"/>
            <w:lang w:val="en-GB"/>
          </w:rPr>
          <m:t>n</m:t>
        </m:r>
      </m:oMath>
      <w:r w:rsidRPr="006702EA">
        <w:rPr>
          <w:b/>
          <w:lang w:val="en-GB"/>
        </w:rPr>
        <w:t xml:space="preserve"> subframes designated for the TB within the chunk of </w:t>
      </w:r>
      <m:oMath>
        <m:r>
          <m:rPr>
            <m:sty m:val="bi"/>
          </m:rPr>
          <w:rPr>
            <w:rFonts w:ascii="Cambria Math" w:hAnsi="Cambria Math"/>
            <w:lang w:val="en-GB"/>
          </w:rPr>
          <m:t>m×n</m:t>
        </m:r>
      </m:oMath>
      <w:r w:rsidRPr="006702EA">
        <w:rPr>
          <w:b/>
          <w:lang w:val="en-GB"/>
        </w:rPr>
        <w:t xml:space="preserve"> consecutive subframes as:</w:t>
      </w:r>
    </w:p>
    <w:p w14:paraId="7E762D91" w14:textId="77777777" w:rsidR="00D6126B" w:rsidRPr="00511443" w:rsidRDefault="00D6126B" w:rsidP="00D6126B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511443">
        <w:rPr>
          <w:rFonts w:ascii="Times New Roman" w:hAnsi="Times New Roman"/>
          <w:b/>
          <w:sz w:val="20"/>
          <w:szCs w:val="20"/>
          <w:lang w:val="en-GB"/>
        </w:rPr>
        <w:t xml:space="preserve">For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n=4</m:t>
        </m:r>
      </m:oMath>
      <w:r w:rsidRPr="00511443">
        <w:rPr>
          <w:rFonts w:ascii="Times New Roman" w:hAnsi="Times New Roman"/>
          <w:b/>
          <w:sz w:val="20"/>
          <w:szCs w:val="20"/>
          <w:lang w:val="en-GB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R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,R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 R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3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,R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sub>
            </m:sSub>
          </m:e>
        </m:d>
      </m:oMath>
      <w:r w:rsidRPr="00511443">
        <w:rPr>
          <w:rFonts w:ascii="Times New Roman" w:hAnsi="Times New Roman"/>
          <w:b/>
          <w:sz w:val="20"/>
          <w:szCs w:val="20"/>
          <w:lang w:val="en-GB"/>
        </w:rPr>
        <w:t xml:space="preserve"> in sequence</w:t>
      </w:r>
    </w:p>
    <w:p w14:paraId="16BEFD54" w14:textId="0F4709A8" w:rsidR="00D6126B" w:rsidRDefault="00D6126B" w:rsidP="00D6126B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511443">
        <w:rPr>
          <w:rFonts w:ascii="Times New Roman" w:hAnsi="Times New Roman"/>
          <w:b/>
          <w:sz w:val="20"/>
          <w:szCs w:val="20"/>
          <w:lang w:val="en-GB"/>
        </w:rPr>
        <w:t xml:space="preserve">For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n=8,{R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,R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,R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6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,R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,R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7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,R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,R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5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,R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 xml:space="preserve"> }</m:t>
        </m:r>
      </m:oMath>
      <w:r w:rsidRPr="00511443">
        <w:rPr>
          <w:rFonts w:ascii="Times New Roman" w:hAnsi="Times New Roman"/>
          <w:b/>
          <w:sz w:val="20"/>
          <w:szCs w:val="20"/>
          <w:lang w:val="en-GB"/>
        </w:rPr>
        <w:t xml:space="preserve"> in sequence</w:t>
      </w:r>
    </w:p>
    <w:p w14:paraId="334A2416" w14:textId="77777777" w:rsidR="00CC1AEC" w:rsidRDefault="00CC1AEC" w:rsidP="00CC1AEC">
      <w:pPr>
        <w:pStyle w:val="ListParagraph"/>
        <w:rPr>
          <w:rFonts w:ascii="Times New Roman" w:hAnsi="Times New Roman"/>
          <w:b/>
          <w:sz w:val="20"/>
          <w:szCs w:val="20"/>
          <w:lang w:val="en-GB"/>
        </w:rPr>
      </w:pPr>
    </w:p>
    <w:p w14:paraId="3809377D" w14:textId="77777777" w:rsidR="00D6126B" w:rsidRDefault="00D6126B" w:rsidP="00D6126B">
      <w:pPr>
        <w:rPr>
          <w:b/>
          <w:lang w:val="en-GB"/>
        </w:rPr>
      </w:pPr>
      <w:r w:rsidRPr="007A6AA5">
        <w:rPr>
          <w:b/>
          <w:u w:val="single"/>
          <w:lang w:val="en-GB"/>
        </w:rPr>
        <w:t>Observation 5</w:t>
      </w:r>
      <w:r w:rsidRPr="007A6AA5">
        <w:rPr>
          <w:b/>
          <w:lang w:val="en-GB"/>
        </w:rPr>
        <w:t xml:space="preserve">: RV-based time interleaving of transport blocks proposed in this contribution can provide up to </w:t>
      </w:r>
      <m:oMath>
        <m:r>
          <m:rPr>
            <m:sty m:val="bi"/>
          </m:rPr>
          <w:rPr>
            <w:rFonts w:ascii="Cambria Math" w:hAnsi="Cambria Math"/>
            <w:lang w:val="en-GB"/>
          </w:rPr>
          <m:t>30%</m:t>
        </m:r>
      </m:oMath>
      <w:r w:rsidRPr="007A6AA5">
        <w:rPr>
          <w:b/>
          <w:lang w:val="en-GB"/>
        </w:rPr>
        <w:t xml:space="preserve"> spectral efficiency gain over non-interleaved transmission. </w:t>
      </w:r>
    </w:p>
    <w:p w14:paraId="54F9E48A" w14:textId="7688E393" w:rsidR="00D6126B" w:rsidRPr="00D6126B" w:rsidRDefault="00D6126B" w:rsidP="00D6126B">
      <w:pPr>
        <w:rPr>
          <w:b/>
          <w:lang w:val="en-GB"/>
        </w:rPr>
      </w:pPr>
      <w:r w:rsidRPr="00EC158D">
        <w:rPr>
          <w:b/>
          <w:u w:val="single"/>
          <w:lang w:val="en-GB"/>
        </w:rPr>
        <w:t>Proposal 8</w:t>
      </w:r>
      <w:r>
        <w:rPr>
          <w:b/>
          <w:lang w:val="en-GB"/>
        </w:rPr>
        <w:t xml:space="preserve">: Specify RV-based inter-TB time interleaving for the broadcast numerology 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100</m:t>
        </m:r>
        <m:r>
          <m:rPr>
            <m:sty m:val="bi"/>
          </m:rPr>
          <w:rPr>
            <w:rFonts w:ascii="Cambria Math" w:hAnsi="Cambria Math"/>
            <w:lang w:val="en-GB"/>
          </w:rPr>
          <m:t xml:space="preserve">μs </m:t>
        </m:r>
      </m:oMath>
      <w:r>
        <w:rPr>
          <w:b/>
          <w:lang w:val="en-GB"/>
        </w:rPr>
        <w:t>CP, as described in this contribution.</w:t>
      </w:r>
    </w:p>
    <w:p w14:paraId="1E360BA5" w14:textId="7B4D1C8B" w:rsidR="00073197" w:rsidRDefault="00073197" w:rsidP="00073197">
      <w:pPr>
        <w:pStyle w:val="Heading1"/>
      </w:pPr>
      <w:r>
        <w:t>References</w:t>
      </w:r>
    </w:p>
    <w:p w14:paraId="584D0D6F" w14:textId="29BBFAEF" w:rsidR="00073197" w:rsidRDefault="00073197" w:rsidP="00073197">
      <w:pPr>
        <w:rPr>
          <w:lang w:val="en-GB"/>
        </w:rPr>
      </w:pPr>
      <w:r>
        <w:rPr>
          <w:lang w:val="en-GB"/>
        </w:rPr>
        <w:t>[1]</w:t>
      </w:r>
      <w:r w:rsidR="00242647">
        <w:rPr>
          <w:lang w:val="en-GB"/>
        </w:rPr>
        <w:t xml:space="preserve"> </w:t>
      </w:r>
      <w:r w:rsidR="008349F7" w:rsidRPr="008349F7">
        <w:rPr>
          <w:lang w:val="en-GB"/>
        </w:rPr>
        <w:t>R1-1911355</w:t>
      </w:r>
      <w:r>
        <w:rPr>
          <w:lang w:val="en-GB"/>
        </w:rPr>
        <w:t xml:space="preserve"> </w:t>
      </w:r>
      <w:r w:rsidR="00242647">
        <w:rPr>
          <w:lang w:val="en-GB"/>
        </w:rPr>
        <w:t>“</w:t>
      </w:r>
      <w:r w:rsidR="00242647" w:rsidRPr="00242647">
        <w:rPr>
          <w:lang w:val="en-GB"/>
        </w:rPr>
        <w:t>Time and Frequency Interleaving for LTE-based 5G Terrestrial Broadcast</w:t>
      </w:r>
      <w:r w:rsidR="00242647">
        <w:rPr>
          <w:lang w:val="en-GB"/>
        </w:rPr>
        <w:t>”</w:t>
      </w:r>
      <w:r w:rsidR="008349F7">
        <w:rPr>
          <w:lang w:val="en-GB"/>
        </w:rPr>
        <w:t xml:space="preserve">, by </w:t>
      </w:r>
      <w:r w:rsidR="00DC7C71">
        <w:rPr>
          <w:lang w:val="en-GB"/>
        </w:rPr>
        <w:t>EBU, BBC, IRT, in RAN198b</w:t>
      </w:r>
      <w:r w:rsidR="005563C8">
        <w:rPr>
          <w:lang w:val="en-GB"/>
        </w:rPr>
        <w:t>.</w:t>
      </w:r>
    </w:p>
    <w:p w14:paraId="67B9EE18" w14:textId="7E00FFA1" w:rsidR="00073197" w:rsidRPr="00073197" w:rsidRDefault="00073197" w:rsidP="00073197">
      <w:pPr>
        <w:rPr>
          <w:lang w:val="en-GB"/>
        </w:rPr>
      </w:pPr>
      <w:r>
        <w:rPr>
          <w:lang w:val="en-GB"/>
        </w:rPr>
        <w:t xml:space="preserve">[2] </w:t>
      </w:r>
      <w:r w:rsidR="00F6592B" w:rsidRPr="00F6592B">
        <w:rPr>
          <w:lang w:val="en-GB"/>
        </w:rPr>
        <w:t>R1-1912690</w:t>
      </w:r>
      <w:r w:rsidR="00F6592B">
        <w:rPr>
          <w:lang w:val="en-GB"/>
        </w:rPr>
        <w:t xml:space="preserve"> “</w:t>
      </w:r>
      <w:r w:rsidR="005563C8" w:rsidRPr="005563C8">
        <w:rPr>
          <w:lang w:val="en-GB"/>
        </w:rPr>
        <w:t>Support of longer numerologies for rooftop reception</w:t>
      </w:r>
      <w:r w:rsidR="00F6592B">
        <w:rPr>
          <w:lang w:val="en-GB"/>
        </w:rPr>
        <w:t>”</w:t>
      </w:r>
      <w:r w:rsidR="005563C8">
        <w:rPr>
          <w:lang w:val="en-GB"/>
        </w:rPr>
        <w:t>, by Qualcomm Incorporated, in RAN199.</w:t>
      </w:r>
    </w:p>
    <w:sectPr w:rsidR="00073197" w:rsidRPr="00073197" w:rsidSect="00447E15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A5C15" w14:textId="77777777" w:rsidR="004155BE" w:rsidRDefault="004155BE" w:rsidP="00447E15">
      <w:pPr>
        <w:spacing w:after="0"/>
      </w:pPr>
      <w:r>
        <w:separator/>
      </w:r>
    </w:p>
  </w:endnote>
  <w:endnote w:type="continuationSeparator" w:id="0">
    <w:p w14:paraId="53AD2473" w14:textId="77777777" w:rsidR="004155BE" w:rsidRDefault="004155BE" w:rsidP="00447E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F9CCD" w14:textId="77777777" w:rsidR="00F97CEF" w:rsidRDefault="00F97CEF" w:rsidP="000314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3F2EA7" w14:textId="77777777" w:rsidR="00F97CEF" w:rsidRDefault="00F97CEF" w:rsidP="000314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11689" w14:textId="77777777" w:rsidR="00F97CEF" w:rsidRDefault="00F97CEF" w:rsidP="000314C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7E019" w14:textId="77777777" w:rsidR="004155BE" w:rsidRDefault="004155BE" w:rsidP="00447E15">
      <w:pPr>
        <w:spacing w:after="0"/>
      </w:pPr>
      <w:r>
        <w:separator/>
      </w:r>
    </w:p>
  </w:footnote>
  <w:footnote w:type="continuationSeparator" w:id="0">
    <w:p w14:paraId="7E2A2C55" w14:textId="77777777" w:rsidR="004155BE" w:rsidRDefault="004155BE" w:rsidP="00447E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B2C14" w14:textId="77777777" w:rsidR="00F97CEF" w:rsidRDefault="00F97C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60A45"/>
    <w:multiLevelType w:val="hybridMultilevel"/>
    <w:tmpl w:val="3580F1C4"/>
    <w:lvl w:ilvl="0" w:tplc="AE766D2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2D0E"/>
    <w:multiLevelType w:val="hybridMultilevel"/>
    <w:tmpl w:val="D53C0424"/>
    <w:lvl w:ilvl="0" w:tplc="47E8099E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DA5B42">
      <w:start w:val="1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C6F09"/>
    <w:multiLevelType w:val="multilevel"/>
    <w:tmpl w:val="41AE3B5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B0B1EF4"/>
    <w:multiLevelType w:val="hybridMultilevel"/>
    <w:tmpl w:val="A7E21418"/>
    <w:lvl w:ilvl="0" w:tplc="C69609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82778"/>
    <w:multiLevelType w:val="hybridMultilevel"/>
    <w:tmpl w:val="4838EB40"/>
    <w:lvl w:ilvl="0" w:tplc="998E4EBC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2393C"/>
    <w:multiLevelType w:val="hybridMultilevel"/>
    <w:tmpl w:val="61FC9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08E296C"/>
    <w:multiLevelType w:val="hybridMultilevel"/>
    <w:tmpl w:val="13A03B30"/>
    <w:lvl w:ilvl="0" w:tplc="BF967A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0729F3"/>
    <w:multiLevelType w:val="hybridMultilevel"/>
    <w:tmpl w:val="07BE41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483F6F"/>
    <w:multiLevelType w:val="hybridMultilevel"/>
    <w:tmpl w:val="94AE6416"/>
    <w:lvl w:ilvl="0" w:tplc="3618B48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3"/>
  </w:num>
  <w:num w:numId="9">
    <w:abstractNumId w:val="12"/>
  </w:num>
  <w:num w:numId="10">
    <w:abstractNumId w:val="0"/>
  </w:num>
  <w:num w:numId="11">
    <w:abstractNumId w:val="4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E15"/>
    <w:rsid w:val="00020F79"/>
    <w:rsid w:val="00025C3C"/>
    <w:rsid w:val="00026549"/>
    <w:rsid w:val="00026E43"/>
    <w:rsid w:val="000314CC"/>
    <w:rsid w:val="00052229"/>
    <w:rsid w:val="00070020"/>
    <w:rsid w:val="000727B7"/>
    <w:rsid w:val="00073197"/>
    <w:rsid w:val="000826AF"/>
    <w:rsid w:val="000B2026"/>
    <w:rsid w:val="000D6E66"/>
    <w:rsid w:val="000E7834"/>
    <w:rsid w:val="000F2875"/>
    <w:rsid w:val="00125964"/>
    <w:rsid w:val="001376A2"/>
    <w:rsid w:val="00142F7E"/>
    <w:rsid w:val="00143C38"/>
    <w:rsid w:val="001508D2"/>
    <w:rsid w:val="00176912"/>
    <w:rsid w:val="00177AF6"/>
    <w:rsid w:val="0018091D"/>
    <w:rsid w:val="001C2AE2"/>
    <w:rsid w:val="001C7523"/>
    <w:rsid w:val="001E0F28"/>
    <w:rsid w:val="001E18B6"/>
    <w:rsid w:val="001E6EF7"/>
    <w:rsid w:val="001F39EA"/>
    <w:rsid w:val="001F5858"/>
    <w:rsid w:val="00207076"/>
    <w:rsid w:val="00231D4F"/>
    <w:rsid w:val="0023623D"/>
    <w:rsid w:val="00242647"/>
    <w:rsid w:val="0024775C"/>
    <w:rsid w:val="00256637"/>
    <w:rsid w:val="002948E6"/>
    <w:rsid w:val="002C0D6E"/>
    <w:rsid w:val="002C1D04"/>
    <w:rsid w:val="002C4815"/>
    <w:rsid w:val="002F09FC"/>
    <w:rsid w:val="002F4FCD"/>
    <w:rsid w:val="002F737E"/>
    <w:rsid w:val="003079C4"/>
    <w:rsid w:val="00337593"/>
    <w:rsid w:val="00342C5B"/>
    <w:rsid w:val="00351B8F"/>
    <w:rsid w:val="00354DC2"/>
    <w:rsid w:val="0036005B"/>
    <w:rsid w:val="00362CAD"/>
    <w:rsid w:val="00374CF8"/>
    <w:rsid w:val="0038161A"/>
    <w:rsid w:val="003845FD"/>
    <w:rsid w:val="003A22CC"/>
    <w:rsid w:val="003B5E0A"/>
    <w:rsid w:val="003C1442"/>
    <w:rsid w:val="003C568C"/>
    <w:rsid w:val="003F1C14"/>
    <w:rsid w:val="004047D5"/>
    <w:rsid w:val="004141C2"/>
    <w:rsid w:val="004155BE"/>
    <w:rsid w:val="00445CE3"/>
    <w:rsid w:val="00447E15"/>
    <w:rsid w:val="00460F34"/>
    <w:rsid w:val="00474741"/>
    <w:rsid w:val="004B67D3"/>
    <w:rsid w:val="004B7810"/>
    <w:rsid w:val="004B7B44"/>
    <w:rsid w:val="004E6F02"/>
    <w:rsid w:val="004F61DC"/>
    <w:rsid w:val="005035DE"/>
    <w:rsid w:val="0050369C"/>
    <w:rsid w:val="00511443"/>
    <w:rsid w:val="005240F9"/>
    <w:rsid w:val="005563C8"/>
    <w:rsid w:val="0056050E"/>
    <w:rsid w:val="00571B77"/>
    <w:rsid w:val="0057467B"/>
    <w:rsid w:val="005842F7"/>
    <w:rsid w:val="005852C3"/>
    <w:rsid w:val="00593A31"/>
    <w:rsid w:val="00595E40"/>
    <w:rsid w:val="005E0BF7"/>
    <w:rsid w:val="005F7827"/>
    <w:rsid w:val="00645C87"/>
    <w:rsid w:val="006504A1"/>
    <w:rsid w:val="00652E34"/>
    <w:rsid w:val="00662EA4"/>
    <w:rsid w:val="006648EC"/>
    <w:rsid w:val="006702EA"/>
    <w:rsid w:val="00676CBA"/>
    <w:rsid w:val="006777E5"/>
    <w:rsid w:val="0068317B"/>
    <w:rsid w:val="0068449C"/>
    <w:rsid w:val="006878DE"/>
    <w:rsid w:val="006A50F4"/>
    <w:rsid w:val="006F0F8F"/>
    <w:rsid w:val="006F3477"/>
    <w:rsid w:val="006F7BE2"/>
    <w:rsid w:val="00706595"/>
    <w:rsid w:val="00712FBA"/>
    <w:rsid w:val="00726FE9"/>
    <w:rsid w:val="00727893"/>
    <w:rsid w:val="00731010"/>
    <w:rsid w:val="0079721E"/>
    <w:rsid w:val="007A6AA5"/>
    <w:rsid w:val="007B578B"/>
    <w:rsid w:val="007B7679"/>
    <w:rsid w:val="007C3F46"/>
    <w:rsid w:val="007F0BAD"/>
    <w:rsid w:val="007F1E0D"/>
    <w:rsid w:val="007F747F"/>
    <w:rsid w:val="008027C1"/>
    <w:rsid w:val="00804487"/>
    <w:rsid w:val="0081305F"/>
    <w:rsid w:val="0082048E"/>
    <w:rsid w:val="00820618"/>
    <w:rsid w:val="008318F5"/>
    <w:rsid w:val="008349F7"/>
    <w:rsid w:val="00836620"/>
    <w:rsid w:val="00856606"/>
    <w:rsid w:val="00872416"/>
    <w:rsid w:val="008736E6"/>
    <w:rsid w:val="00877AE5"/>
    <w:rsid w:val="008909D9"/>
    <w:rsid w:val="008949A2"/>
    <w:rsid w:val="00897F9E"/>
    <w:rsid w:val="008A301D"/>
    <w:rsid w:val="008A7EF3"/>
    <w:rsid w:val="008B4C69"/>
    <w:rsid w:val="008B7CAE"/>
    <w:rsid w:val="008C1848"/>
    <w:rsid w:val="008C24A5"/>
    <w:rsid w:val="008E175F"/>
    <w:rsid w:val="008E29F8"/>
    <w:rsid w:val="008F7D83"/>
    <w:rsid w:val="00912C33"/>
    <w:rsid w:val="00926F94"/>
    <w:rsid w:val="00936A77"/>
    <w:rsid w:val="009423E6"/>
    <w:rsid w:val="00951C23"/>
    <w:rsid w:val="00963F94"/>
    <w:rsid w:val="00965BDC"/>
    <w:rsid w:val="00980528"/>
    <w:rsid w:val="00983C92"/>
    <w:rsid w:val="00992C42"/>
    <w:rsid w:val="009A035C"/>
    <w:rsid w:val="009A19B3"/>
    <w:rsid w:val="009A1D99"/>
    <w:rsid w:val="009A2604"/>
    <w:rsid w:val="009A4F0D"/>
    <w:rsid w:val="009A5F85"/>
    <w:rsid w:val="009B38B1"/>
    <w:rsid w:val="009C59A6"/>
    <w:rsid w:val="009D7069"/>
    <w:rsid w:val="009E218D"/>
    <w:rsid w:val="00A04F14"/>
    <w:rsid w:val="00A1401B"/>
    <w:rsid w:val="00A25BF8"/>
    <w:rsid w:val="00A515BC"/>
    <w:rsid w:val="00A565DF"/>
    <w:rsid w:val="00A605E8"/>
    <w:rsid w:val="00A62374"/>
    <w:rsid w:val="00A642BE"/>
    <w:rsid w:val="00A86795"/>
    <w:rsid w:val="00A86BB9"/>
    <w:rsid w:val="00AA0363"/>
    <w:rsid w:val="00AA1335"/>
    <w:rsid w:val="00AB38F1"/>
    <w:rsid w:val="00AC029A"/>
    <w:rsid w:val="00AC1995"/>
    <w:rsid w:val="00AE58BE"/>
    <w:rsid w:val="00B0123E"/>
    <w:rsid w:val="00B0233B"/>
    <w:rsid w:val="00B02D54"/>
    <w:rsid w:val="00B20C5C"/>
    <w:rsid w:val="00B636F7"/>
    <w:rsid w:val="00B848B0"/>
    <w:rsid w:val="00BB0C2F"/>
    <w:rsid w:val="00BB43E8"/>
    <w:rsid w:val="00BB7A81"/>
    <w:rsid w:val="00BB7C92"/>
    <w:rsid w:val="00BC5E99"/>
    <w:rsid w:val="00BD20B9"/>
    <w:rsid w:val="00BD354B"/>
    <w:rsid w:val="00BE3E1E"/>
    <w:rsid w:val="00BE654C"/>
    <w:rsid w:val="00C01465"/>
    <w:rsid w:val="00C11885"/>
    <w:rsid w:val="00C17F44"/>
    <w:rsid w:val="00C223C0"/>
    <w:rsid w:val="00C513C6"/>
    <w:rsid w:val="00C56201"/>
    <w:rsid w:val="00C832A6"/>
    <w:rsid w:val="00C85267"/>
    <w:rsid w:val="00CA2E42"/>
    <w:rsid w:val="00CA3EAC"/>
    <w:rsid w:val="00CB0782"/>
    <w:rsid w:val="00CB2919"/>
    <w:rsid w:val="00CC1AEC"/>
    <w:rsid w:val="00CF0B67"/>
    <w:rsid w:val="00D040D1"/>
    <w:rsid w:val="00D26198"/>
    <w:rsid w:val="00D56D60"/>
    <w:rsid w:val="00D6126B"/>
    <w:rsid w:val="00D720EC"/>
    <w:rsid w:val="00D726ED"/>
    <w:rsid w:val="00D83EC5"/>
    <w:rsid w:val="00D85B3C"/>
    <w:rsid w:val="00D879B9"/>
    <w:rsid w:val="00D87D01"/>
    <w:rsid w:val="00D95B36"/>
    <w:rsid w:val="00DA3A4D"/>
    <w:rsid w:val="00DB1A1D"/>
    <w:rsid w:val="00DB3640"/>
    <w:rsid w:val="00DC07ED"/>
    <w:rsid w:val="00DC7C71"/>
    <w:rsid w:val="00DE07DD"/>
    <w:rsid w:val="00DE13B4"/>
    <w:rsid w:val="00DE77C5"/>
    <w:rsid w:val="00E03BEC"/>
    <w:rsid w:val="00E07410"/>
    <w:rsid w:val="00E07CBF"/>
    <w:rsid w:val="00E13660"/>
    <w:rsid w:val="00E1671F"/>
    <w:rsid w:val="00E438CF"/>
    <w:rsid w:val="00E44308"/>
    <w:rsid w:val="00E45CAB"/>
    <w:rsid w:val="00E571E6"/>
    <w:rsid w:val="00E61282"/>
    <w:rsid w:val="00E90DB4"/>
    <w:rsid w:val="00E922B3"/>
    <w:rsid w:val="00EA27D2"/>
    <w:rsid w:val="00EA6DA9"/>
    <w:rsid w:val="00EC158D"/>
    <w:rsid w:val="00EC2C0B"/>
    <w:rsid w:val="00ED4C1C"/>
    <w:rsid w:val="00ED5142"/>
    <w:rsid w:val="00EE49CF"/>
    <w:rsid w:val="00EF07B0"/>
    <w:rsid w:val="00EF2C63"/>
    <w:rsid w:val="00F01BD6"/>
    <w:rsid w:val="00F13BC3"/>
    <w:rsid w:val="00F2765D"/>
    <w:rsid w:val="00F4227E"/>
    <w:rsid w:val="00F42A09"/>
    <w:rsid w:val="00F55B86"/>
    <w:rsid w:val="00F6592B"/>
    <w:rsid w:val="00F838A9"/>
    <w:rsid w:val="00F85F9E"/>
    <w:rsid w:val="00F97270"/>
    <w:rsid w:val="00F97CEF"/>
    <w:rsid w:val="00FB571A"/>
    <w:rsid w:val="00FC3C3A"/>
    <w:rsid w:val="00FD0C5B"/>
    <w:rsid w:val="00FD267E"/>
    <w:rsid w:val="00FD3177"/>
    <w:rsid w:val="00FF2414"/>
    <w:rsid w:val="00FF56A6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A8364"/>
  <w15:chartTrackingRefBased/>
  <w15:docId w15:val="{0BBEC68D-2F0D-4B22-B567-B36133F97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7E1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1"/>
    <w:qFormat/>
    <w:rsid w:val="00447E15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47E1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7E1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47E1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47E1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47E1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447E1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47E1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47E1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447E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47E15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47E15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47E15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447E15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47E15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47E15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47E15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47E15"/>
    <w:rPr>
      <w:rFonts w:ascii="Arial" w:eastAsia="SimSu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447E15"/>
    <w:pPr>
      <w:spacing w:before="180"/>
      <w:ind w:left="2693" w:hanging="2693"/>
    </w:pPr>
    <w:rPr>
      <w:b/>
    </w:rPr>
  </w:style>
  <w:style w:type="paragraph" w:styleId="TOC1">
    <w:name w:val="toc 1"/>
    <w:semiHidden/>
    <w:rsid w:val="00447E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</w:rPr>
  </w:style>
  <w:style w:type="paragraph" w:customStyle="1" w:styleId="ZT">
    <w:name w:val="ZT"/>
    <w:rsid w:val="00447E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447E15"/>
    <w:pPr>
      <w:ind w:left="1701" w:hanging="1701"/>
    </w:pPr>
  </w:style>
  <w:style w:type="paragraph" w:styleId="TOC4">
    <w:name w:val="toc 4"/>
    <w:basedOn w:val="TOC3"/>
    <w:semiHidden/>
    <w:rsid w:val="00447E15"/>
    <w:pPr>
      <w:ind w:left="1418" w:hanging="1418"/>
    </w:pPr>
  </w:style>
  <w:style w:type="paragraph" w:styleId="TOC3">
    <w:name w:val="toc 3"/>
    <w:basedOn w:val="TOC2"/>
    <w:semiHidden/>
    <w:rsid w:val="00447E15"/>
    <w:pPr>
      <w:ind w:left="1134" w:hanging="1134"/>
    </w:pPr>
  </w:style>
  <w:style w:type="paragraph" w:styleId="TOC2">
    <w:name w:val="toc 2"/>
    <w:basedOn w:val="TOC1"/>
    <w:semiHidden/>
    <w:rsid w:val="00447E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47E15"/>
    <w:pPr>
      <w:ind w:left="284"/>
    </w:pPr>
  </w:style>
  <w:style w:type="paragraph" w:styleId="Index1">
    <w:name w:val="index 1"/>
    <w:basedOn w:val="Normal"/>
    <w:semiHidden/>
    <w:rsid w:val="00447E15"/>
    <w:pPr>
      <w:keepLines/>
      <w:spacing w:after="0"/>
    </w:pPr>
  </w:style>
  <w:style w:type="paragraph" w:customStyle="1" w:styleId="ZH">
    <w:name w:val="ZH"/>
    <w:rsid w:val="00447E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447E15"/>
    <w:pPr>
      <w:outlineLvl w:val="9"/>
    </w:pPr>
  </w:style>
  <w:style w:type="paragraph" w:styleId="ListNumber2">
    <w:name w:val="List Number 2"/>
    <w:basedOn w:val="ListNumber"/>
    <w:rsid w:val="00447E15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47E1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47E15"/>
    <w:rPr>
      <w:rFonts w:ascii="Arial" w:eastAsia="SimSun" w:hAnsi="Arial" w:cs="Times New Roman"/>
      <w:b/>
      <w:noProof/>
      <w:sz w:val="18"/>
      <w:szCs w:val="20"/>
    </w:rPr>
  </w:style>
  <w:style w:type="character" w:styleId="FootnoteReference">
    <w:name w:val="footnote reference"/>
    <w:semiHidden/>
    <w:rsid w:val="00447E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47E1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47E15"/>
    <w:rPr>
      <w:rFonts w:ascii="Times New Roman" w:eastAsia="SimSun" w:hAnsi="Times New Roman" w:cs="Times New Roman"/>
      <w:sz w:val="16"/>
      <w:szCs w:val="20"/>
    </w:rPr>
  </w:style>
  <w:style w:type="paragraph" w:customStyle="1" w:styleId="TAH">
    <w:name w:val="TAH"/>
    <w:basedOn w:val="TAC"/>
    <w:link w:val="TAHCar"/>
    <w:rsid w:val="00447E15"/>
    <w:rPr>
      <w:b/>
    </w:rPr>
  </w:style>
  <w:style w:type="paragraph" w:customStyle="1" w:styleId="TAC">
    <w:name w:val="TAC"/>
    <w:basedOn w:val="TAL"/>
    <w:link w:val="TACChar"/>
    <w:rsid w:val="00447E15"/>
    <w:pPr>
      <w:jc w:val="center"/>
    </w:pPr>
  </w:style>
  <w:style w:type="paragraph" w:customStyle="1" w:styleId="TF">
    <w:name w:val="TF"/>
    <w:basedOn w:val="TH"/>
    <w:rsid w:val="00447E15"/>
    <w:pPr>
      <w:keepNext w:val="0"/>
      <w:spacing w:before="0" w:after="240"/>
    </w:pPr>
  </w:style>
  <w:style w:type="paragraph" w:customStyle="1" w:styleId="NO">
    <w:name w:val="NO"/>
    <w:basedOn w:val="Normal"/>
    <w:rsid w:val="00447E15"/>
    <w:pPr>
      <w:keepLines/>
      <w:ind w:left="1135" w:hanging="851"/>
    </w:pPr>
  </w:style>
  <w:style w:type="paragraph" w:styleId="TOC9">
    <w:name w:val="toc 9"/>
    <w:basedOn w:val="TOC8"/>
    <w:semiHidden/>
    <w:rsid w:val="00447E15"/>
    <w:pPr>
      <w:ind w:left="1418" w:hanging="1418"/>
    </w:pPr>
  </w:style>
  <w:style w:type="paragraph" w:customStyle="1" w:styleId="EX">
    <w:name w:val="EX"/>
    <w:basedOn w:val="Normal"/>
    <w:rsid w:val="00447E15"/>
    <w:pPr>
      <w:keepLines/>
      <w:ind w:left="1702" w:hanging="1418"/>
    </w:pPr>
  </w:style>
  <w:style w:type="paragraph" w:customStyle="1" w:styleId="FP">
    <w:name w:val="FP"/>
    <w:basedOn w:val="Normal"/>
    <w:rsid w:val="00447E15"/>
    <w:pPr>
      <w:spacing w:after="0"/>
    </w:pPr>
  </w:style>
  <w:style w:type="paragraph" w:customStyle="1" w:styleId="LD">
    <w:name w:val="LD"/>
    <w:rsid w:val="00447E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447E15"/>
    <w:pPr>
      <w:spacing w:after="0"/>
    </w:pPr>
  </w:style>
  <w:style w:type="paragraph" w:customStyle="1" w:styleId="EW">
    <w:name w:val="EW"/>
    <w:basedOn w:val="EX"/>
    <w:rsid w:val="00447E15"/>
    <w:pPr>
      <w:spacing w:after="0"/>
    </w:pPr>
  </w:style>
  <w:style w:type="paragraph" w:styleId="TOC6">
    <w:name w:val="toc 6"/>
    <w:basedOn w:val="TOC5"/>
    <w:next w:val="Normal"/>
    <w:semiHidden/>
    <w:rsid w:val="00447E15"/>
    <w:pPr>
      <w:ind w:left="1985" w:hanging="1985"/>
    </w:pPr>
  </w:style>
  <w:style w:type="paragraph" w:styleId="TOC7">
    <w:name w:val="toc 7"/>
    <w:basedOn w:val="TOC6"/>
    <w:next w:val="Normal"/>
    <w:semiHidden/>
    <w:rsid w:val="00447E15"/>
    <w:pPr>
      <w:ind w:left="2268" w:hanging="2268"/>
    </w:pPr>
  </w:style>
  <w:style w:type="paragraph" w:styleId="ListBullet2">
    <w:name w:val="List Bullet 2"/>
    <w:basedOn w:val="ListBullet"/>
    <w:rsid w:val="00447E15"/>
    <w:pPr>
      <w:ind w:left="851"/>
    </w:pPr>
  </w:style>
  <w:style w:type="paragraph" w:styleId="ListBullet3">
    <w:name w:val="List Bullet 3"/>
    <w:basedOn w:val="ListBullet2"/>
    <w:rsid w:val="00447E15"/>
    <w:pPr>
      <w:ind w:left="1135"/>
    </w:pPr>
  </w:style>
  <w:style w:type="paragraph" w:styleId="ListNumber">
    <w:name w:val="List Number"/>
    <w:basedOn w:val="List"/>
    <w:rsid w:val="00447E15"/>
  </w:style>
  <w:style w:type="paragraph" w:customStyle="1" w:styleId="EQ">
    <w:name w:val="EQ"/>
    <w:basedOn w:val="Normal"/>
    <w:next w:val="Normal"/>
    <w:rsid w:val="00447E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47E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47E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47E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447E15"/>
    <w:pPr>
      <w:jc w:val="right"/>
    </w:pPr>
  </w:style>
  <w:style w:type="paragraph" w:customStyle="1" w:styleId="H6">
    <w:name w:val="H6"/>
    <w:basedOn w:val="Heading5"/>
    <w:next w:val="Normal"/>
    <w:rsid w:val="00447E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47E15"/>
    <w:pPr>
      <w:ind w:left="851" w:hanging="851"/>
    </w:pPr>
  </w:style>
  <w:style w:type="paragraph" w:customStyle="1" w:styleId="TAL">
    <w:name w:val="TAL"/>
    <w:basedOn w:val="Normal"/>
    <w:rsid w:val="00447E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47E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40"/>
      <w:szCs w:val="20"/>
    </w:rPr>
  </w:style>
  <w:style w:type="paragraph" w:customStyle="1" w:styleId="ZB">
    <w:name w:val="ZB"/>
    <w:rsid w:val="00447E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sz w:val="20"/>
      <w:szCs w:val="20"/>
    </w:rPr>
  </w:style>
  <w:style w:type="paragraph" w:customStyle="1" w:styleId="ZD">
    <w:name w:val="ZD"/>
    <w:rsid w:val="00447E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32"/>
      <w:szCs w:val="20"/>
    </w:rPr>
  </w:style>
  <w:style w:type="paragraph" w:customStyle="1" w:styleId="ZU">
    <w:name w:val="ZU"/>
    <w:rsid w:val="00447E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ZV">
    <w:name w:val="ZV"/>
    <w:basedOn w:val="ZU"/>
    <w:rsid w:val="00447E15"/>
    <w:pPr>
      <w:framePr w:wrap="notBeside" w:y="16161"/>
    </w:pPr>
  </w:style>
  <w:style w:type="character" w:customStyle="1" w:styleId="ZGSM">
    <w:name w:val="ZGSM"/>
    <w:rsid w:val="00447E15"/>
  </w:style>
  <w:style w:type="paragraph" w:styleId="List2">
    <w:name w:val="List 2"/>
    <w:basedOn w:val="List"/>
    <w:rsid w:val="00447E15"/>
    <w:pPr>
      <w:ind w:left="851"/>
    </w:pPr>
  </w:style>
  <w:style w:type="paragraph" w:customStyle="1" w:styleId="ZG">
    <w:name w:val="ZG"/>
    <w:rsid w:val="00447E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styleId="List3">
    <w:name w:val="List 3"/>
    <w:basedOn w:val="List2"/>
    <w:rsid w:val="00447E15"/>
    <w:pPr>
      <w:ind w:left="1135"/>
    </w:pPr>
  </w:style>
  <w:style w:type="paragraph" w:styleId="List4">
    <w:name w:val="List 4"/>
    <w:basedOn w:val="List3"/>
    <w:rsid w:val="00447E15"/>
    <w:pPr>
      <w:ind w:left="1418"/>
    </w:pPr>
  </w:style>
  <w:style w:type="paragraph" w:styleId="List5">
    <w:name w:val="List 5"/>
    <w:basedOn w:val="List4"/>
    <w:rsid w:val="00447E15"/>
    <w:pPr>
      <w:ind w:left="1702"/>
    </w:pPr>
  </w:style>
  <w:style w:type="paragraph" w:customStyle="1" w:styleId="EditorsNote">
    <w:name w:val="Editor's Note"/>
    <w:basedOn w:val="NO"/>
    <w:rsid w:val="00447E15"/>
    <w:rPr>
      <w:color w:val="FF0000"/>
    </w:rPr>
  </w:style>
  <w:style w:type="paragraph" w:styleId="List">
    <w:name w:val="List"/>
    <w:basedOn w:val="Normal"/>
    <w:rsid w:val="00447E15"/>
    <w:pPr>
      <w:ind w:left="568" w:hanging="284"/>
    </w:pPr>
  </w:style>
  <w:style w:type="paragraph" w:styleId="ListBullet">
    <w:name w:val="List Bullet"/>
    <w:basedOn w:val="List"/>
    <w:rsid w:val="00447E15"/>
  </w:style>
  <w:style w:type="paragraph" w:styleId="ListBullet4">
    <w:name w:val="List Bullet 4"/>
    <w:basedOn w:val="ListBullet3"/>
    <w:rsid w:val="00447E15"/>
    <w:pPr>
      <w:ind w:left="1418"/>
    </w:pPr>
  </w:style>
  <w:style w:type="paragraph" w:styleId="ListBullet5">
    <w:name w:val="List Bullet 5"/>
    <w:basedOn w:val="ListBullet4"/>
    <w:rsid w:val="00447E15"/>
    <w:pPr>
      <w:ind w:left="1702"/>
    </w:pPr>
  </w:style>
  <w:style w:type="paragraph" w:customStyle="1" w:styleId="B1">
    <w:name w:val="B1"/>
    <w:basedOn w:val="List"/>
    <w:rsid w:val="00447E15"/>
  </w:style>
  <w:style w:type="paragraph" w:customStyle="1" w:styleId="B2">
    <w:name w:val="B2"/>
    <w:basedOn w:val="List2"/>
    <w:rsid w:val="00447E15"/>
  </w:style>
  <w:style w:type="paragraph" w:customStyle="1" w:styleId="B3">
    <w:name w:val="B3"/>
    <w:basedOn w:val="List3"/>
    <w:link w:val="B3Char2"/>
    <w:rsid w:val="00447E15"/>
  </w:style>
  <w:style w:type="paragraph" w:customStyle="1" w:styleId="B4">
    <w:name w:val="B4"/>
    <w:basedOn w:val="List4"/>
    <w:rsid w:val="00447E15"/>
  </w:style>
  <w:style w:type="paragraph" w:customStyle="1" w:styleId="B5">
    <w:name w:val="B5"/>
    <w:basedOn w:val="List5"/>
    <w:rsid w:val="00447E15"/>
  </w:style>
  <w:style w:type="paragraph" w:styleId="Footer">
    <w:name w:val="footer"/>
    <w:basedOn w:val="Header"/>
    <w:link w:val="FooterChar"/>
    <w:rsid w:val="00447E1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47E15"/>
    <w:rPr>
      <w:rFonts w:ascii="Arial" w:eastAsia="SimSu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447E15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47E15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447E15"/>
    <w:rPr>
      <w:i/>
    </w:rPr>
  </w:style>
  <w:style w:type="character" w:customStyle="1" w:styleId="BodyText3Char">
    <w:name w:val="Body Text 3 Char"/>
    <w:basedOn w:val="DefaultParagraphFont"/>
    <w:link w:val="BodyText3"/>
    <w:rsid w:val="00447E15"/>
    <w:rPr>
      <w:rFonts w:ascii="Times New Roman" w:eastAsia="SimSun" w:hAnsi="Times New Roman" w:cs="Times New Roman"/>
      <w:i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447E15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447E15"/>
    <w:rPr>
      <w:rFonts w:ascii="Tahoma" w:eastAsia="SimSun" w:hAnsi="Tahoma" w:cs="Times New Roman"/>
      <w:sz w:val="20"/>
      <w:szCs w:val="20"/>
      <w:shd w:val="clear" w:color="auto" w:fill="000080"/>
    </w:rPr>
  </w:style>
  <w:style w:type="paragraph" w:customStyle="1" w:styleId="Bulletedo1">
    <w:name w:val="Bulleted o 1"/>
    <w:basedOn w:val="Normal"/>
    <w:rsid w:val="00447E15"/>
    <w:pPr>
      <w:numPr>
        <w:numId w:val="1"/>
      </w:numPr>
    </w:pPr>
  </w:style>
  <w:style w:type="paragraph" w:customStyle="1" w:styleId="text">
    <w:name w:val="text"/>
    <w:basedOn w:val="Normal"/>
    <w:rsid w:val="00447E15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47E15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47E15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47E15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47E15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47E15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47E1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447E15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447E15"/>
    <w:rPr>
      <w:rFonts w:ascii="Times" w:eastAsia="SimSun" w:hAnsi="Times" w:cs="Times New Roman"/>
      <w:sz w:val="20"/>
      <w:szCs w:val="24"/>
    </w:rPr>
  </w:style>
  <w:style w:type="paragraph" w:styleId="BodyText2">
    <w:name w:val="Body Text 2"/>
    <w:basedOn w:val="Normal"/>
    <w:link w:val="BodyText2Char"/>
    <w:rsid w:val="00447E15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447E15"/>
    <w:rPr>
      <w:rFonts w:ascii="Arial" w:eastAsia="SimSun" w:hAnsi="Arial" w:cs="Times New Roman"/>
      <w:szCs w:val="20"/>
    </w:rPr>
  </w:style>
  <w:style w:type="paragraph" w:customStyle="1" w:styleId="body">
    <w:name w:val="body"/>
    <w:basedOn w:val="Normal"/>
    <w:link w:val="bodyChar"/>
    <w:rsid w:val="00447E1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447E15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47E15"/>
  </w:style>
  <w:style w:type="character" w:styleId="CommentReference">
    <w:name w:val="annotation reference"/>
    <w:semiHidden/>
    <w:rsid w:val="00447E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7E15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447E15"/>
    <w:rPr>
      <w:rFonts w:ascii="Times New Roman" w:eastAsia="SimSun" w:hAnsi="Times New Roman" w:cs="Times New Roman"/>
      <w:sz w:val="20"/>
      <w:szCs w:val="20"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4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47E15"/>
    <w:rPr>
      <w:rFonts w:ascii="Times New Roman" w:eastAsia="SimSun" w:hAnsi="Times New Roman" w:cs="Times New Roman"/>
      <w:b/>
      <w:bCs/>
      <w:sz w:val="20"/>
      <w:szCs w:val="20"/>
      <w:lang w:eastAsia="x-none"/>
    </w:rPr>
  </w:style>
  <w:style w:type="paragraph" w:styleId="BalloonText">
    <w:name w:val="Balloon Text"/>
    <w:basedOn w:val="Normal"/>
    <w:link w:val="BalloonTextChar"/>
    <w:semiHidden/>
    <w:rsid w:val="00447E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47E15"/>
    <w:rPr>
      <w:rFonts w:ascii="Tahoma" w:eastAsia="SimSun" w:hAnsi="Tahoma" w:cs="Tahoma"/>
      <w:sz w:val="16"/>
      <w:szCs w:val="16"/>
    </w:rPr>
  </w:style>
  <w:style w:type="paragraph" w:customStyle="1" w:styleId="CRCoverPage">
    <w:name w:val="CR Cover Page"/>
    <w:rsid w:val="00447E1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1">
    <w:name w:val="Heading 1 Char1"/>
    <w:link w:val="Heading1"/>
    <w:rsid w:val="00447E15"/>
    <w:rPr>
      <w:rFonts w:ascii="Arial" w:eastAsia="SimSun" w:hAnsi="Arial" w:cs="Times New Roman"/>
      <w:sz w:val="36"/>
      <w:szCs w:val="20"/>
      <w:lang w:val="en-GB"/>
    </w:rPr>
  </w:style>
  <w:style w:type="character" w:customStyle="1" w:styleId="CharChar3">
    <w:name w:val="Char Char3"/>
    <w:rsid w:val="00447E15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447E15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447E15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447E15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447E15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,列出段落1,中等深浅网格 1 - 着色 21,列出段落"/>
    <w:basedOn w:val="Normal"/>
    <w:link w:val="ListParagraphChar"/>
    <w:uiPriority w:val="34"/>
    <w:qFormat/>
    <w:rsid w:val="00447E1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447E15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447E15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47E15"/>
    <w:rPr>
      <w:rFonts w:ascii="Cambria" w:eastAsia="SimSun" w:hAnsi="Cambria" w:cs="Times New Roman"/>
      <w:sz w:val="24"/>
      <w:szCs w:val="24"/>
    </w:rPr>
  </w:style>
  <w:style w:type="paragraph" w:styleId="Revision">
    <w:name w:val="Revision"/>
    <w:hidden/>
    <w:uiPriority w:val="99"/>
    <w:semiHidden/>
    <w:rsid w:val="00447E1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447E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447E15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447E1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447E1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447E15"/>
    <w:rPr>
      <w:color w:val="808080"/>
    </w:rPr>
  </w:style>
  <w:style w:type="character" w:customStyle="1" w:styleId="TACChar">
    <w:name w:val="TAC Char"/>
    <w:link w:val="TAC"/>
    <w:rsid w:val="00447E15"/>
    <w:rPr>
      <w:rFonts w:ascii="Arial" w:eastAsia="SimSun" w:hAnsi="Arial" w:cs="Times New Roman"/>
      <w:sz w:val="18"/>
      <w:szCs w:val="20"/>
    </w:rPr>
  </w:style>
  <w:style w:type="character" w:customStyle="1" w:styleId="THChar">
    <w:name w:val="TH Char"/>
    <w:link w:val="TH"/>
    <w:rsid w:val="00447E15"/>
    <w:rPr>
      <w:rFonts w:ascii="Arial" w:eastAsia="SimSun" w:hAnsi="Arial" w:cs="Times New Roman"/>
      <w:b/>
      <w:sz w:val="20"/>
      <w:szCs w:val="20"/>
    </w:rPr>
  </w:style>
  <w:style w:type="character" w:styleId="Hyperlink">
    <w:name w:val="Hyperlink"/>
    <w:uiPriority w:val="99"/>
    <w:rsid w:val="00447E15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"/>
    <w:link w:val="ListParagraph"/>
    <w:uiPriority w:val="34"/>
    <w:qFormat/>
    <w:locked/>
    <w:rsid w:val="00447E15"/>
    <w:rPr>
      <w:rFonts w:ascii="Calibri" w:eastAsia="Calibri" w:hAnsi="Calibri" w:cs="Times New Roman"/>
    </w:rPr>
  </w:style>
  <w:style w:type="paragraph" w:customStyle="1" w:styleId="References">
    <w:name w:val="References"/>
    <w:basedOn w:val="Normal"/>
    <w:rsid w:val="00447E15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447E15"/>
    <w:rPr>
      <w:rFonts w:ascii="New York" w:eastAsia="SimSun" w:hAnsi="New York" w:cs="Times New Roman"/>
      <w:sz w:val="24"/>
      <w:szCs w:val="20"/>
    </w:rPr>
  </w:style>
  <w:style w:type="character" w:customStyle="1" w:styleId="apple-converted-space">
    <w:name w:val="apple-converted-space"/>
    <w:basedOn w:val="DefaultParagraphFont"/>
    <w:rsid w:val="00447E15"/>
  </w:style>
  <w:style w:type="paragraph" w:styleId="PlainText">
    <w:name w:val="Plain Text"/>
    <w:basedOn w:val="Normal"/>
    <w:link w:val="PlainTextChar"/>
    <w:uiPriority w:val="99"/>
    <w:unhideWhenUsed/>
    <w:rsid w:val="00447E15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47E15"/>
    <w:rPr>
      <w:rFonts w:ascii="Arial" w:eastAsia="MS Gothic" w:hAnsi="Arial" w:cs="Times New Roman"/>
      <w:color w:val="000000"/>
      <w:sz w:val="20"/>
      <w:szCs w:val="20"/>
      <w:lang w:val="x-none"/>
    </w:rPr>
  </w:style>
  <w:style w:type="character" w:customStyle="1" w:styleId="TAHCar">
    <w:name w:val="TAH Car"/>
    <w:link w:val="TAH"/>
    <w:locked/>
    <w:rsid w:val="00447E15"/>
    <w:rPr>
      <w:rFonts w:ascii="Arial" w:eastAsia="SimSun" w:hAnsi="Arial" w:cs="Times New Roman"/>
      <w:b/>
      <w:sz w:val="18"/>
      <w:szCs w:val="20"/>
    </w:rPr>
  </w:style>
  <w:style w:type="character" w:customStyle="1" w:styleId="B3Char2">
    <w:name w:val="B3 Char2"/>
    <w:link w:val="B3"/>
    <w:qFormat/>
    <w:locked/>
    <w:rsid w:val="00447E15"/>
    <w:rPr>
      <w:rFonts w:ascii="Times New Roman" w:eastAsia="SimSun" w:hAnsi="Times New Roman" w:cs="Times New Roman"/>
      <w:sz w:val="20"/>
      <w:szCs w:val="20"/>
    </w:rPr>
  </w:style>
  <w:style w:type="paragraph" w:customStyle="1" w:styleId="PropObs">
    <w:name w:val="PropObs"/>
    <w:basedOn w:val="Normal"/>
    <w:link w:val="PropObsChar"/>
    <w:qFormat/>
    <w:rsid w:val="00447E15"/>
    <w:pPr>
      <w:numPr>
        <w:numId w:val="4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val="en-GB" w:eastAsia="sv-SE"/>
    </w:rPr>
  </w:style>
  <w:style w:type="character" w:customStyle="1" w:styleId="PropObsChar">
    <w:name w:val="PropObs Char"/>
    <w:link w:val="PropObs"/>
    <w:rsid w:val="00447E15"/>
    <w:rPr>
      <w:rFonts w:ascii="Calibri" w:eastAsia="MS Mincho" w:hAnsi="Calibri" w:cs="Times New Roman"/>
      <w:b/>
      <w:sz w:val="20"/>
      <w:szCs w:val="20"/>
      <w:lang w:val="en-GB" w:eastAsia="sv-SE"/>
    </w:rPr>
  </w:style>
  <w:style w:type="table" w:styleId="PlainTable1">
    <w:name w:val="Plain Table 1"/>
    <w:basedOn w:val="TableNormal"/>
    <w:uiPriority w:val="41"/>
    <w:rsid w:val="00447E15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0" ma:contentTypeDescription="Create a new document." ma:contentTypeScope="" ma:versionID="e6c22eacb9796528aa7d51b86e09a3a0">
  <xsd:schema xmlns:xsd="http://www.w3.org/2001/XMLSchema" xmlns:xs="http://www.w3.org/2001/XMLSchema" xmlns:p="http://schemas.microsoft.com/office/2006/metadata/properties" xmlns:ns3="74e46bd8-2d3a-46c4-a507-7dab1b7d08c1" targetNamespace="http://schemas.microsoft.com/office/2006/metadata/properties" ma:root="true" ma:fieldsID="c496ed19cf8e2a68d0e8d2a37def6c1c" ns3:_="">
    <xsd:import namespace="74e46bd8-2d3a-46c4-a507-7dab1b7d08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C1659-2DE7-49C0-BB29-F85F2EE3E9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5BE18E-3109-4723-BD8D-02B0E949D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D3AF59-6D05-4CFC-B35D-D3346BC76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3262</Words>
  <Characters>18594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Ayan Sengupta</dc:creator>
  <cp:keywords/>
  <dc:description/>
  <cp:lastModifiedBy>Ayan Sengupta</cp:lastModifiedBy>
  <cp:revision>12</cp:revision>
  <dcterms:created xsi:type="dcterms:W3CDTF">2019-11-09T04:21:00Z</dcterms:created>
  <dcterms:modified xsi:type="dcterms:W3CDTF">2019-11-09T05:14:00Z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</Properties>
</file>